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p>
    <w:p>
      <w:pPr>
        <w:spacing w:line="720" w:lineRule="auto"/>
        <w:rPr>
          <w:rFonts w:ascii="黑体" w:eastAsia="黑体"/>
          <w:b/>
          <w:bCs/>
          <w:sz w:val="44"/>
          <w:szCs w:val="44"/>
        </w:rPr>
      </w:pPr>
    </w:p>
    <w:p>
      <w:pPr>
        <w:spacing w:line="720" w:lineRule="auto"/>
        <w:jc w:val="center"/>
        <w:rPr>
          <w:rFonts w:ascii="黑体" w:eastAsia="黑体"/>
          <w:b/>
          <w:bCs/>
          <w:sz w:val="52"/>
          <w:szCs w:val="52"/>
        </w:rPr>
      </w:pPr>
      <w:r>
        <w:rPr>
          <w:rFonts w:hint="eastAsia" w:ascii="黑体" w:eastAsia="黑体"/>
          <w:b/>
          <w:bCs/>
          <w:sz w:val="52"/>
          <w:szCs w:val="52"/>
        </w:rPr>
        <w:t>幼儿保育专业人才培养方案</w:t>
      </w:r>
    </w:p>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p>
    <w:p>
      <w:pPr>
        <w:spacing w:line="720" w:lineRule="auto"/>
        <w:jc w:val="center"/>
        <w:rPr>
          <w:rFonts w:ascii="黑体" w:eastAsia="黑体"/>
          <w:b/>
          <w:bCs/>
          <w:sz w:val="44"/>
          <w:szCs w:val="44"/>
        </w:rPr>
      </w:pPr>
      <w:r>
        <w:rPr>
          <w:rFonts w:hint="eastAsia" w:ascii="黑体" w:eastAsia="黑体"/>
          <w:sz w:val="36"/>
          <w:szCs w:val="36"/>
        </w:rPr>
        <w:t>建平县职业教育中心</w:t>
      </w:r>
    </w:p>
    <w:p>
      <w:pPr>
        <w:spacing w:line="720" w:lineRule="auto"/>
        <w:jc w:val="center"/>
        <w:rPr>
          <w:rFonts w:ascii="黑体" w:hAnsi="黑体" w:eastAsia="黑体"/>
          <w:bCs/>
          <w:sz w:val="36"/>
          <w:szCs w:val="36"/>
        </w:rPr>
      </w:pPr>
      <w:r>
        <w:rPr>
          <w:rFonts w:hint="eastAsia" w:ascii="黑体" w:hAnsi="黑体" w:eastAsia="黑体"/>
          <w:bCs/>
          <w:sz w:val="36"/>
          <w:szCs w:val="36"/>
        </w:rPr>
        <w:t>2020年8月20日</w:t>
      </w:r>
    </w:p>
    <w:p>
      <w:pPr>
        <w:spacing w:line="720" w:lineRule="auto"/>
        <w:rPr>
          <w:rFonts w:ascii="黑体" w:eastAsia="黑体"/>
          <w:b/>
          <w:bCs/>
          <w:sz w:val="44"/>
          <w:szCs w:val="44"/>
        </w:rPr>
      </w:pPr>
    </w:p>
    <w:p>
      <w:pPr>
        <w:spacing w:line="720" w:lineRule="auto"/>
        <w:rPr>
          <w:rFonts w:ascii="黑体" w:eastAsia="黑体"/>
          <w:b/>
          <w:bCs/>
          <w:sz w:val="44"/>
          <w:szCs w:val="44"/>
        </w:rPr>
      </w:pPr>
    </w:p>
    <w:p>
      <w:pPr>
        <w:spacing w:line="720" w:lineRule="auto"/>
        <w:jc w:val="center"/>
        <w:rPr>
          <w:rFonts w:ascii="黑体" w:eastAsia="黑体"/>
          <w:b/>
          <w:bCs/>
          <w:sz w:val="44"/>
          <w:szCs w:val="44"/>
        </w:rPr>
      </w:pPr>
    </w:p>
    <w:p>
      <w:pPr>
        <w:spacing w:beforeLines="50"/>
        <w:jc w:val="center"/>
        <w:rPr>
          <w:rFonts w:ascii="宋体" w:hAnsi="宋体"/>
          <w:b/>
        </w:rPr>
      </w:pPr>
      <w:r>
        <w:rPr>
          <w:rFonts w:hint="eastAsia" w:ascii="宋体" w:hAnsi="宋体"/>
          <w:b/>
        </w:rPr>
        <w:t>幼儿保育专业人才培养方案</w:t>
      </w:r>
    </w:p>
    <w:p>
      <w:pPr>
        <w:widowControl/>
        <w:shd w:val="clear" w:color="auto" w:fill="FFFFFF"/>
        <w:spacing w:line="360" w:lineRule="atLeast"/>
        <w:jc w:val="left"/>
        <w:rPr>
          <w:rFonts w:ascii="宋体"/>
          <w:kern w:val="0"/>
          <w:sz w:val="24"/>
        </w:rPr>
      </w:pPr>
      <w:r>
        <w:rPr>
          <w:rFonts w:hint="eastAsia" w:ascii="宋体" w:hAnsi="宋体" w:cs="宋体"/>
          <w:b/>
          <w:kern w:val="0"/>
          <w:sz w:val="28"/>
          <w:szCs w:val="28"/>
          <w:shd w:val="clear" w:color="auto" w:fill="FFFFFF"/>
        </w:rPr>
        <w:t>一、专业名称及代码</w:t>
      </w:r>
    </w:p>
    <w:p>
      <w:pPr>
        <w:spacing w:line="360" w:lineRule="exact"/>
        <w:ind w:firstLine="430"/>
        <w:rPr>
          <w:rFonts w:ascii="宋体" w:hAnsi="宋体" w:eastAsia="等线" w:cs="宋体"/>
          <w:sz w:val="24"/>
        </w:rPr>
      </w:pPr>
      <w:r>
        <w:rPr>
          <w:rFonts w:hint="eastAsia" w:ascii="宋体" w:hAnsi="宋体" w:cs="宋体"/>
          <w:sz w:val="24"/>
        </w:rPr>
        <w:t>专业名称：幼儿保育　　　专业代码：770101</w:t>
      </w:r>
    </w:p>
    <w:p>
      <w:pPr>
        <w:widowControl/>
        <w:shd w:val="clear" w:color="auto" w:fill="FFFFFF"/>
        <w:spacing w:line="360" w:lineRule="atLeast"/>
        <w:jc w:val="left"/>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二、入学要求与要求</w:t>
      </w:r>
    </w:p>
    <w:p>
      <w:pPr>
        <w:spacing w:line="360" w:lineRule="exact"/>
        <w:ind w:firstLine="430"/>
        <w:rPr>
          <w:rFonts w:ascii="宋体"/>
          <w:kern w:val="0"/>
          <w:sz w:val="24"/>
        </w:rPr>
      </w:pPr>
      <w:r>
        <w:rPr>
          <w:rFonts w:hint="eastAsia" w:ascii="宋体" w:hAnsi="宋体" w:cs="宋体"/>
          <w:sz w:val="24"/>
        </w:rPr>
        <w:t>入学要求：初中毕业或具有同等学力</w:t>
      </w:r>
    </w:p>
    <w:p>
      <w:pPr>
        <w:widowControl/>
        <w:numPr>
          <w:ilvl w:val="0"/>
          <w:numId w:val="1"/>
        </w:numPr>
        <w:shd w:val="clear" w:color="auto" w:fill="FFFFFF"/>
        <w:spacing w:line="360" w:lineRule="atLeast"/>
        <w:jc w:val="left"/>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学制及学历</w:t>
      </w:r>
    </w:p>
    <w:p>
      <w:pPr>
        <w:spacing w:line="360" w:lineRule="exact"/>
        <w:ind w:firstLine="430"/>
        <w:rPr>
          <w:rFonts w:ascii="宋体" w:hAnsi="宋体" w:cs="宋体"/>
          <w:sz w:val="24"/>
        </w:rPr>
      </w:pPr>
      <w:r>
        <w:rPr>
          <w:rFonts w:hint="eastAsia" w:ascii="宋体" w:hAnsi="宋体" w:cs="宋体"/>
          <w:sz w:val="24"/>
        </w:rPr>
        <w:t>学制：三年</w:t>
      </w:r>
    </w:p>
    <w:p>
      <w:pPr>
        <w:spacing w:line="360" w:lineRule="exact"/>
        <w:ind w:firstLine="430"/>
        <w:rPr>
          <w:rFonts w:ascii="宋体" w:hAnsi="宋体" w:cs="宋体"/>
          <w:sz w:val="24"/>
        </w:rPr>
      </w:pPr>
      <w:r>
        <w:rPr>
          <w:rFonts w:hint="eastAsia" w:ascii="宋体" w:hAnsi="宋体" w:cs="宋体"/>
          <w:sz w:val="24"/>
        </w:rPr>
        <w:t>学历：中职</w:t>
      </w:r>
    </w:p>
    <w:p>
      <w:pPr>
        <w:widowControl/>
        <w:shd w:val="clear" w:color="auto" w:fill="FFFFFF"/>
        <w:spacing w:line="360" w:lineRule="atLeast"/>
        <w:jc w:val="left"/>
        <w:rPr>
          <w:rFonts w:ascii="宋体" w:cs="宋体"/>
          <w:kern w:val="0"/>
          <w:sz w:val="28"/>
          <w:szCs w:val="28"/>
        </w:rPr>
      </w:pPr>
      <w:r>
        <w:rPr>
          <w:rFonts w:hint="eastAsia" w:ascii="宋体" w:hAnsi="宋体" w:cs="宋体"/>
          <w:b/>
          <w:kern w:val="0"/>
          <w:sz w:val="28"/>
          <w:szCs w:val="28"/>
          <w:shd w:val="clear" w:color="auto" w:fill="FFFFFF"/>
        </w:rPr>
        <w:t>四、培养目标</w:t>
      </w:r>
    </w:p>
    <w:p>
      <w:pPr>
        <w:widowControl/>
        <w:shd w:val="clear" w:color="auto" w:fill="FFFFFF"/>
        <w:spacing w:line="360" w:lineRule="atLeast"/>
        <w:ind w:firstLine="354"/>
        <w:jc w:val="left"/>
        <w:rPr>
          <w:rFonts w:ascii="宋体" w:cs="宋体"/>
          <w:b/>
          <w:bCs/>
          <w:kern w:val="0"/>
          <w:sz w:val="24"/>
        </w:rPr>
      </w:pPr>
      <w:r>
        <w:rPr>
          <w:rFonts w:hint="eastAsia" w:ascii="宋体" w:cs="宋体"/>
          <w:b/>
          <w:bCs/>
          <w:kern w:val="0"/>
          <w:sz w:val="24"/>
        </w:rPr>
        <w:t>（一）总体目标</w:t>
      </w:r>
    </w:p>
    <w:p>
      <w:pPr>
        <w:spacing w:line="360" w:lineRule="exact"/>
        <w:ind w:firstLine="430"/>
        <w:rPr>
          <w:rFonts w:ascii="宋体" w:hAnsi="宋体" w:cs="宋体"/>
          <w:sz w:val="24"/>
        </w:rPr>
      </w:pPr>
      <w:r>
        <w:rPr>
          <w:rFonts w:hint="eastAsia" w:ascii="宋体" w:hAnsi="宋体" w:cs="宋体"/>
          <w:sz w:val="24"/>
        </w:rPr>
        <w:t>本专业坚持立德树人,培养面向幼儿园及早教机构，具有婴幼儿保健科学知识及婴幼儿教育理论知识，并能根据婴幼儿生理、心理发展特点及保教工作的要求，熟练掌握婴幼儿保教工作的各项技能，具有良好品德素质、较高文化素养、艺术素养和职业发展基础的幼儿园教师及保教人员；同时，为高一级院校输送合格的新生。</w:t>
      </w:r>
    </w:p>
    <w:p>
      <w:pPr>
        <w:widowControl/>
        <w:shd w:val="clear" w:color="auto" w:fill="FFFFFF"/>
        <w:spacing w:line="360" w:lineRule="atLeast"/>
        <w:ind w:firstLine="354"/>
        <w:jc w:val="left"/>
        <w:rPr>
          <w:rFonts w:ascii="宋体" w:cs="宋体"/>
          <w:b/>
          <w:bCs/>
          <w:kern w:val="0"/>
          <w:sz w:val="24"/>
        </w:rPr>
      </w:pPr>
      <w:r>
        <w:rPr>
          <w:rFonts w:hint="eastAsia" w:ascii="宋体" w:cs="宋体"/>
          <w:b/>
          <w:bCs/>
          <w:kern w:val="0"/>
          <w:sz w:val="24"/>
        </w:rPr>
        <w:t>（二）具体培养目标：</w:t>
      </w:r>
    </w:p>
    <w:p>
      <w:pPr>
        <w:spacing w:line="360" w:lineRule="exact"/>
        <w:ind w:firstLine="430"/>
        <w:rPr>
          <w:rFonts w:ascii="宋体" w:hAnsi="宋体" w:cs="宋体"/>
          <w:sz w:val="24"/>
        </w:rPr>
      </w:pPr>
      <w:r>
        <w:rPr>
          <w:rFonts w:hint="eastAsia" w:ascii="宋体" w:hAnsi="宋体" w:cs="宋体"/>
          <w:sz w:val="24"/>
        </w:rPr>
        <w:t>第一、具有正确、坚定的政治方向、热爱社会主义祖国、热爱幼儿教育事业；具备良好的职业道德和敬业精神、热爱儿童、踏实肯干、团结协作、品行端正。</w:t>
      </w:r>
    </w:p>
    <w:p>
      <w:pPr>
        <w:spacing w:line="360" w:lineRule="exact"/>
        <w:ind w:firstLine="430"/>
        <w:rPr>
          <w:rFonts w:ascii="宋体" w:hAnsi="宋体" w:cs="宋体"/>
          <w:sz w:val="24"/>
        </w:rPr>
      </w:pPr>
      <w:r>
        <w:rPr>
          <w:rFonts w:hint="eastAsia" w:ascii="宋体" w:hAnsi="宋体" w:cs="宋体"/>
          <w:sz w:val="24"/>
        </w:rPr>
        <w:t>第二、基本掌握幼儿教育基本理论,了解最新的幼儿教育理论动态；具有正确的幼儿教育观和一定的分析问题、解决问题能力。</w:t>
      </w:r>
    </w:p>
    <w:p>
      <w:pPr>
        <w:spacing w:line="360" w:lineRule="exact"/>
        <w:ind w:firstLine="430"/>
        <w:rPr>
          <w:rFonts w:ascii="宋体" w:hAnsi="宋体" w:cs="宋体"/>
          <w:sz w:val="24"/>
        </w:rPr>
      </w:pPr>
      <w:r>
        <w:rPr>
          <w:rFonts w:hint="eastAsia" w:ascii="宋体" w:hAnsi="宋体" w:cs="宋体"/>
          <w:sz w:val="24"/>
        </w:rPr>
        <w:t>第三、掌握幼儿身心发展的特点及规律，具备较好的音乐、舞蹈、美术、等专业技能和技巧；具有较强的动手能力和处理问题能力；熟悉幼儿园班级管理工作的基本内容、规范和方法；根据工作实际，具备合理地处理和解决问题的综合素质。</w:t>
      </w:r>
    </w:p>
    <w:p>
      <w:pPr>
        <w:spacing w:line="360" w:lineRule="exact"/>
        <w:ind w:firstLine="430"/>
        <w:rPr>
          <w:rFonts w:ascii="宋体" w:hAnsi="宋体" w:cs="宋体"/>
          <w:sz w:val="24"/>
        </w:rPr>
      </w:pPr>
      <w:r>
        <w:rPr>
          <w:rFonts w:hint="eastAsia" w:ascii="宋体" w:hAnsi="宋体" w:cs="宋体"/>
          <w:sz w:val="24"/>
        </w:rPr>
        <w:t>第四、基本具备从事幼儿园保育和教学的实际工作能力。</w:t>
      </w:r>
    </w:p>
    <w:p>
      <w:pPr>
        <w:spacing w:line="360" w:lineRule="exact"/>
        <w:ind w:firstLine="430"/>
        <w:rPr>
          <w:rFonts w:ascii="宋体" w:hAnsi="宋体" w:cs="宋体"/>
          <w:sz w:val="24"/>
        </w:rPr>
      </w:pPr>
    </w:p>
    <w:p>
      <w:pPr>
        <w:pStyle w:val="4"/>
        <w:shd w:val="clear" w:color="auto" w:fill="FFFFFF"/>
        <w:spacing w:before="0" w:beforeAutospacing="0" w:after="0" w:afterAutospacing="0" w:line="320" w:lineRule="exact"/>
        <w:ind w:firstLine="0"/>
        <w:rPr>
          <w:b/>
          <w:sz w:val="28"/>
          <w:szCs w:val="28"/>
          <w:shd w:val="clear" w:color="auto" w:fill="FFFFFF"/>
        </w:rPr>
      </w:pPr>
      <w:r>
        <w:rPr>
          <w:rFonts w:hint="eastAsia"/>
          <w:b/>
          <w:sz w:val="28"/>
          <w:szCs w:val="28"/>
          <w:shd w:val="clear" w:color="auto" w:fill="FFFFFF"/>
        </w:rPr>
        <w:t>五、 职业范围</w:t>
      </w:r>
    </w:p>
    <w:tbl>
      <w:tblPr>
        <w:tblStyle w:val="5"/>
        <w:tblpPr w:leftFromText="180" w:rightFromText="180" w:vertAnchor="text" w:tblpY="1"/>
        <w:tblW w:w="9286" w:type="dxa"/>
        <w:tblInd w:w="0" w:type="dxa"/>
        <w:shd w:val="clear" w:color="auto" w:fill="FFFFFF"/>
        <w:tblLayout w:type="fixed"/>
        <w:tblCellMar>
          <w:top w:w="0" w:type="dxa"/>
          <w:left w:w="0" w:type="dxa"/>
          <w:bottom w:w="0" w:type="dxa"/>
          <w:right w:w="0" w:type="dxa"/>
        </w:tblCellMar>
      </w:tblPr>
      <w:tblGrid>
        <w:gridCol w:w="817"/>
        <w:gridCol w:w="2199"/>
        <w:gridCol w:w="3188"/>
        <w:gridCol w:w="3082"/>
      </w:tblGrid>
      <w:tr>
        <w:tblPrEx>
          <w:shd w:val="clear" w:color="auto" w:fill="FFFFFF"/>
          <w:tblCellMar>
            <w:top w:w="0" w:type="dxa"/>
            <w:left w:w="0" w:type="dxa"/>
            <w:bottom w:w="0" w:type="dxa"/>
            <w:right w:w="0" w:type="dxa"/>
          </w:tblCellMar>
        </w:tblPrEx>
        <w:tc>
          <w:tcPr>
            <w:tcW w:w="817" w:type="dxa"/>
            <w:tcBorders>
              <w:top w:val="single" w:color="auto" w:sz="8" w:space="0"/>
              <w:left w:val="single" w:color="auto" w:sz="8" w:space="0"/>
              <w:bottom w:val="single" w:color="auto" w:sz="8" w:space="0"/>
              <w:right w:val="single" w:color="auto" w:sz="8" w:space="0"/>
            </w:tcBorders>
            <w:shd w:val="clear" w:color="auto" w:fill="E6E6E6"/>
            <w:noWrap/>
            <w:tcMar>
              <w:left w:w="108" w:type="dxa"/>
              <w:right w:w="108" w:type="dxa"/>
            </w:tcMar>
            <w:vAlign w:val="center"/>
          </w:tcPr>
          <w:p>
            <w:pPr>
              <w:rPr>
                <w:sz w:val="24"/>
                <w:szCs w:val="24"/>
              </w:rPr>
            </w:pPr>
            <w:r>
              <w:rPr>
                <w:rFonts w:hint="eastAsia" w:ascii="宋体" w:hAnsi="宋体" w:cs="宋体"/>
                <w:b/>
                <w:bCs/>
                <w:sz w:val="24"/>
                <w:szCs w:val="24"/>
              </w:rPr>
              <w:t>序号</w:t>
            </w:r>
          </w:p>
        </w:tc>
        <w:tc>
          <w:tcPr>
            <w:tcW w:w="2199" w:type="dxa"/>
            <w:tcBorders>
              <w:top w:val="single" w:color="auto" w:sz="8" w:space="0"/>
              <w:left w:val="nil"/>
              <w:bottom w:val="single" w:color="auto" w:sz="8" w:space="0"/>
              <w:right w:val="single" w:color="auto" w:sz="8" w:space="0"/>
            </w:tcBorders>
            <w:shd w:val="clear" w:color="auto" w:fill="E6E6E6"/>
            <w:noWrap/>
            <w:tcMar>
              <w:left w:w="108" w:type="dxa"/>
              <w:right w:w="108" w:type="dxa"/>
            </w:tcMar>
            <w:vAlign w:val="center"/>
          </w:tcPr>
          <w:p>
            <w:pPr>
              <w:ind w:left="100"/>
              <w:jc w:val="center"/>
              <w:rPr>
                <w:sz w:val="24"/>
                <w:szCs w:val="24"/>
              </w:rPr>
            </w:pPr>
            <w:r>
              <w:rPr>
                <w:rFonts w:ascii="宋体" w:hAnsi="宋体" w:cs="宋体"/>
                <w:b/>
                <w:bCs/>
                <w:sz w:val="24"/>
                <w:szCs w:val="24"/>
              </w:rPr>
              <w:t>职业（岗位）</w:t>
            </w:r>
          </w:p>
        </w:tc>
        <w:tc>
          <w:tcPr>
            <w:tcW w:w="3188" w:type="dxa"/>
            <w:tcBorders>
              <w:top w:val="single" w:color="auto" w:sz="8" w:space="0"/>
              <w:left w:val="nil"/>
              <w:bottom w:val="single" w:color="auto" w:sz="8" w:space="0"/>
              <w:right w:val="single" w:color="auto" w:sz="8" w:space="0"/>
            </w:tcBorders>
            <w:shd w:val="clear" w:color="auto" w:fill="E6E6E6"/>
            <w:noWrap/>
            <w:tcMar>
              <w:left w:w="108" w:type="dxa"/>
              <w:right w:w="108" w:type="dxa"/>
            </w:tcMar>
            <w:vAlign w:val="center"/>
          </w:tcPr>
          <w:p>
            <w:pPr>
              <w:ind w:right="294"/>
              <w:jc w:val="center"/>
              <w:rPr>
                <w:sz w:val="24"/>
                <w:szCs w:val="24"/>
              </w:rPr>
            </w:pPr>
            <w:r>
              <w:rPr>
                <w:rFonts w:ascii="宋体" w:hAnsi="宋体" w:cs="宋体"/>
                <w:b/>
                <w:bCs/>
                <w:sz w:val="24"/>
                <w:szCs w:val="24"/>
              </w:rPr>
              <w:t>职业资格要求</w:t>
            </w:r>
          </w:p>
        </w:tc>
        <w:tc>
          <w:tcPr>
            <w:tcW w:w="3082" w:type="dxa"/>
            <w:tcBorders>
              <w:top w:val="single" w:color="auto" w:sz="8" w:space="0"/>
              <w:left w:val="nil"/>
              <w:bottom w:val="single" w:color="auto" w:sz="8" w:space="0"/>
              <w:right w:val="single" w:color="auto" w:sz="8" w:space="0"/>
            </w:tcBorders>
            <w:shd w:val="clear" w:color="auto" w:fill="E6E6E6"/>
            <w:noWrap/>
            <w:tcMar>
              <w:left w:w="108" w:type="dxa"/>
              <w:right w:w="108" w:type="dxa"/>
            </w:tcMar>
            <w:vAlign w:val="center"/>
          </w:tcPr>
          <w:p>
            <w:pPr>
              <w:rPr>
                <w:sz w:val="24"/>
                <w:szCs w:val="24"/>
              </w:rPr>
            </w:pPr>
            <w:r>
              <w:rPr>
                <w:rFonts w:ascii="宋体" w:hAnsi="宋体" w:cs="宋体"/>
                <w:b/>
                <w:bCs/>
                <w:sz w:val="24"/>
                <w:szCs w:val="24"/>
              </w:rPr>
              <w:t>继续学习专业</w:t>
            </w:r>
          </w:p>
        </w:tc>
      </w:tr>
      <w:tr>
        <w:tblPrEx>
          <w:shd w:val="clear" w:color="auto" w:fill="FFFFFF"/>
          <w:tblCellMar>
            <w:top w:w="0" w:type="dxa"/>
            <w:left w:w="0" w:type="dxa"/>
            <w:bottom w:w="0" w:type="dxa"/>
            <w:right w:w="0" w:type="dxa"/>
          </w:tblCellMar>
        </w:tblPrEx>
        <w:tc>
          <w:tcPr>
            <w:tcW w:w="817"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center"/>
              <w:rPr>
                <w:sz w:val="24"/>
                <w:szCs w:val="24"/>
              </w:rPr>
            </w:pPr>
            <w:r>
              <w:rPr>
                <w:rFonts w:hint="eastAsia"/>
                <w:sz w:val="24"/>
                <w:szCs w:val="24"/>
              </w:rPr>
              <w:t>1</w:t>
            </w:r>
          </w:p>
          <w:p>
            <w:pPr>
              <w:jc w:val="center"/>
              <w:rPr>
                <w:sz w:val="24"/>
                <w:szCs w:val="24"/>
              </w:rPr>
            </w:pPr>
            <w:r>
              <w:rPr>
                <w:rFonts w:hint="eastAsia"/>
                <w:sz w:val="24"/>
                <w:szCs w:val="24"/>
              </w:rPr>
              <w:t>2</w:t>
            </w:r>
          </w:p>
          <w:p>
            <w:pPr>
              <w:jc w:val="center"/>
              <w:rPr>
                <w:sz w:val="24"/>
                <w:szCs w:val="24"/>
              </w:rPr>
            </w:pPr>
            <w:r>
              <w:rPr>
                <w:rFonts w:hint="eastAsia"/>
                <w:sz w:val="24"/>
                <w:szCs w:val="24"/>
              </w:rPr>
              <w:t>3</w:t>
            </w:r>
          </w:p>
          <w:p>
            <w:pPr>
              <w:jc w:val="center"/>
              <w:rPr>
                <w:sz w:val="24"/>
                <w:szCs w:val="24"/>
              </w:rPr>
            </w:pPr>
            <w:r>
              <w:rPr>
                <w:rFonts w:hint="eastAsia"/>
                <w:sz w:val="24"/>
                <w:szCs w:val="24"/>
              </w:rPr>
              <w:t>4</w:t>
            </w:r>
          </w:p>
        </w:tc>
        <w:tc>
          <w:tcPr>
            <w:tcW w:w="219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jc w:val="center"/>
              <w:rPr>
                <w:sz w:val="24"/>
                <w:szCs w:val="24"/>
              </w:rPr>
            </w:pPr>
            <w:r>
              <w:rPr>
                <w:rFonts w:hint="eastAsia"/>
                <w:sz w:val="24"/>
                <w:szCs w:val="24"/>
              </w:rPr>
              <w:t>幼儿保育</w:t>
            </w:r>
          </w:p>
          <w:p>
            <w:pPr>
              <w:jc w:val="center"/>
              <w:rPr>
                <w:sz w:val="24"/>
                <w:szCs w:val="24"/>
              </w:rPr>
            </w:pPr>
            <w:r>
              <w:rPr>
                <w:rFonts w:hint="eastAsia"/>
                <w:sz w:val="24"/>
                <w:szCs w:val="24"/>
              </w:rPr>
              <w:t>幼儿教师</w:t>
            </w:r>
          </w:p>
          <w:p>
            <w:pPr>
              <w:jc w:val="center"/>
              <w:rPr>
                <w:sz w:val="24"/>
                <w:szCs w:val="24"/>
              </w:rPr>
            </w:pPr>
            <w:r>
              <w:rPr>
                <w:rFonts w:hint="eastAsia"/>
                <w:sz w:val="24"/>
                <w:szCs w:val="24"/>
              </w:rPr>
              <w:t>美术教师</w:t>
            </w:r>
          </w:p>
          <w:p>
            <w:pPr>
              <w:jc w:val="center"/>
              <w:rPr>
                <w:sz w:val="24"/>
                <w:szCs w:val="24"/>
              </w:rPr>
            </w:pPr>
            <w:r>
              <w:rPr>
                <w:rFonts w:hint="eastAsia"/>
                <w:sz w:val="24"/>
                <w:szCs w:val="24"/>
              </w:rPr>
              <w:t>音乐教师</w:t>
            </w:r>
          </w:p>
        </w:tc>
        <w:tc>
          <w:tcPr>
            <w:tcW w:w="318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jc w:val="center"/>
              <w:rPr>
                <w:sz w:val="24"/>
                <w:szCs w:val="24"/>
              </w:rPr>
            </w:pPr>
            <w:r>
              <w:rPr>
                <w:rFonts w:hint="eastAsia"/>
                <w:sz w:val="24"/>
                <w:szCs w:val="24"/>
              </w:rPr>
              <w:t>保育员</w:t>
            </w:r>
          </w:p>
          <w:p>
            <w:pPr>
              <w:jc w:val="center"/>
              <w:rPr>
                <w:sz w:val="24"/>
                <w:szCs w:val="24"/>
              </w:rPr>
            </w:pPr>
            <w:r>
              <w:rPr>
                <w:rFonts w:hint="eastAsia"/>
                <w:sz w:val="24"/>
                <w:szCs w:val="24"/>
              </w:rPr>
              <w:t>幼儿教师资格证</w:t>
            </w:r>
          </w:p>
          <w:p>
            <w:pPr>
              <w:jc w:val="center"/>
              <w:rPr>
                <w:sz w:val="24"/>
                <w:szCs w:val="24"/>
              </w:rPr>
            </w:pPr>
            <w:r>
              <w:rPr>
                <w:rFonts w:hint="eastAsia"/>
                <w:sz w:val="24"/>
                <w:szCs w:val="24"/>
              </w:rPr>
              <w:t>美术教师资格证</w:t>
            </w:r>
          </w:p>
          <w:p>
            <w:pPr>
              <w:jc w:val="center"/>
              <w:rPr>
                <w:sz w:val="24"/>
                <w:szCs w:val="24"/>
              </w:rPr>
            </w:pPr>
            <w:r>
              <w:rPr>
                <w:rFonts w:hint="eastAsia"/>
                <w:sz w:val="24"/>
                <w:szCs w:val="24"/>
              </w:rPr>
              <w:t>音乐教师资格证</w:t>
            </w:r>
          </w:p>
        </w:tc>
        <w:tc>
          <w:tcPr>
            <w:tcW w:w="308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jc w:val="center"/>
              <w:rPr>
                <w:sz w:val="24"/>
                <w:szCs w:val="24"/>
              </w:rPr>
            </w:pPr>
            <w:r>
              <w:rPr>
                <w:rFonts w:hint="eastAsia"/>
                <w:sz w:val="24"/>
                <w:szCs w:val="24"/>
              </w:rPr>
              <w:t>初等教育</w:t>
            </w:r>
          </w:p>
          <w:p>
            <w:pPr>
              <w:ind w:firstLine="960" w:firstLineChars="400"/>
              <w:rPr>
                <w:sz w:val="24"/>
                <w:szCs w:val="24"/>
              </w:rPr>
            </w:pPr>
            <w:r>
              <w:rPr>
                <w:rFonts w:hint="eastAsia"/>
                <w:sz w:val="24"/>
                <w:szCs w:val="24"/>
              </w:rPr>
              <w:t>音乐教育</w:t>
            </w:r>
          </w:p>
          <w:p>
            <w:pPr>
              <w:jc w:val="center"/>
              <w:rPr>
                <w:sz w:val="24"/>
                <w:szCs w:val="24"/>
              </w:rPr>
            </w:pPr>
            <w:r>
              <w:rPr>
                <w:rFonts w:hint="eastAsia"/>
                <w:sz w:val="24"/>
                <w:szCs w:val="24"/>
              </w:rPr>
              <w:t>美术教育</w:t>
            </w:r>
          </w:p>
          <w:p>
            <w:pPr>
              <w:jc w:val="center"/>
              <w:rPr>
                <w:sz w:val="24"/>
                <w:szCs w:val="24"/>
              </w:rPr>
            </w:pPr>
          </w:p>
        </w:tc>
      </w:tr>
    </w:tbl>
    <w:p>
      <w:pPr>
        <w:pStyle w:val="4"/>
        <w:shd w:val="clear" w:color="auto" w:fill="FFFFFF"/>
        <w:spacing w:before="0" w:beforeAutospacing="0" w:after="0" w:afterAutospacing="0" w:line="320" w:lineRule="exact"/>
        <w:ind w:firstLine="0"/>
        <w:jc w:val="both"/>
        <w:rPr>
          <w:b/>
          <w:sz w:val="28"/>
          <w:szCs w:val="28"/>
          <w:shd w:val="clear" w:color="auto" w:fill="FFFFFF"/>
        </w:rPr>
      </w:pPr>
    </w:p>
    <w:p>
      <w:pPr>
        <w:pStyle w:val="4"/>
        <w:shd w:val="clear" w:color="auto" w:fill="FFFFFF"/>
        <w:spacing w:before="0" w:beforeAutospacing="0" w:after="0" w:afterAutospacing="0" w:line="320" w:lineRule="exact"/>
        <w:ind w:firstLine="0"/>
        <w:jc w:val="both"/>
        <w:rPr>
          <w:b/>
          <w:shd w:val="clear" w:color="auto" w:fill="FFFFFF"/>
        </w:rPr>
      </w:pPr>
      <w:r>
        <w:rPr>
          <w:rFonts w:hint="eastAsia"/>
          <w:b/>
          <w:sz w:val="28"/>
          <w:szCs w:val="28"/>
          <w:shd w:val="clear" w:color="auto" w:fill="FFFFFF"/>
        </w:rPr>
        <w:t>六、人才培养规格</w:t>
      </w:r>
    </w:p>
    <w:p>
      <w:pPr>
        <w:widowControl/>
        <w:shd w:val="clear" w:color="auto" w:fill="FFFFFF"/>
        <w:spacing w:line="315" w:lineRule="atLeast"/>
        <w:rPr>
          <w:kern w:val="0"/>
          <w:sz w:val="24"/>
        </w:rPr>
      </w:pPr>
      <w:r>
        <w:rPr>
          <w:rFonts w:hint="eastAsia" w:ascii="宋体" w:hAnsi="宋体" w:cs="宋体"/>
          <w:sz w:val="24"/>
        </w:rPr>
        <w:t>　　本专业毕业生应具有以下职业素养、专业知识和专业技能。</w:t>
      </w:r>
    </w:p>
    <w:p>
      <w:pPr>
        <w:widowControl/>
        <w:shd w:val="clear" w:color="auto" w:fill="FFFFFF"/>
        <w:spacing w:line="315" w:lineRule="atLeast"/>
        <w:ind w:firstLine="482"/>
        <w:rPr>
          <w:kern w:val="0"/>
          <w:sz w:val="24"/>
        </w:rPr>
      </w:pPr>
      <w:r>
        <w:rPr>
          <w:rFonts w:hint="eastAsia" w:ascii="宋体"/>
          <w:b/>
          <w:bCs/>
          <w:kern w:val="0"/>
          <w:sz w:val="24"/>
        </w:rPr>
        <w:t>（一） 职业素养</w:t>
      </w:r>
    </w:p>
    <w:p>
      <w:pPr>
        <w:spacing w:line="360" w:lineRule="exact"/>
        <w:ind w:firstLine="430"/>
        <w:rPr>
          <w:rFonts w:ascii="宋体" w:hAnsi="宋体" w:cs="宋体"/>
          <w:sz w:val="24"/>
        </w:rPr>
      </w:pPr>
      <w:r>
        <w:rPr>
          <w:rFonts w:hint="eastAsia" w:ascii="宋体" w:hAnsi="宋体" w:cs="宋体"/>
          <w:sz w:val="24"/>
        </w:rPr>
        <w:t>1.具有良好的社会公德意识和职业道德意识，遵纪守法。</w:t>
      </w:r>
    </w:p>
    <w:p>
      <w:pPr>
        <w:spacing w:line="360" w:lineRule="exact"/>
        <w:ind w:firstLine="430"/>
        <w:rPr>
          <w:rFonts w:ascii="宋体" w:hAnsi="宋体" w:cs="宋体"/>
          <w:sz w:val="24"/>
        </w:rPr>
      </w:pPr>
      <w:r>
        <w:rPr>
          <w:rFonts w:hint="eastAsia" w:ascii="宋体" w:hAnsi="宋体" w:cs="宋体"/>
          <w:sz w:val="24"/>
        </w:rPr>
        <w:t>2.热爱幼儿教育事业，关爱儿童，尊重儿童的权利，平等地对待每一位儿童。</w:t>
      </w:r>
    </w:p>
    <w:p>
      <w:pPr>
        <w:spacing w:line="360" w:lineRule="exact"/>
        <w:ind w:firstLine="430"/>
        <w:rPr>
          <w:rFonts w:ascii="宋体" w:hAnsi="宋体" w:cs="宋体"/>
          <w:sz w:val="24"/>
        </w:rPr>
      </w:pPr>
      <w:r>
        <w:rPr>
          <w:rFonts w:hint="eastAsia" w:ascii="宋体" w:hAnsi="宋体" w:cs="宋体"/>
          <w:sz w:val="24"/>
        </w:rPr>
        <w:t>3.具有良好的诚信品质和敬业精神、责任意识。</w:t>
      </w:r>
    </w:p>
    <w:p>
      <w:pPr>
        <w:spacing w:line="360" w:lineRule="exact"/>
        <w:ind w:firstLine="430"/>
        <w:rPr>
          <w:rFonts w:ascii="宋体" w:hAnsi="宋体" w:cs="宋体"/>
          <w:sz w:val="24"/>
        </w:rPr>
      </w:pPr>
      <w:r>
        <w:rPr>
          <w:rFonts w:hint="eastAsia" w:ascii="宋体" w:hAnsi="宋体" w:cs="宋体"/>
          <w:sz w:val="24"/>
        </w:rPr>
        <w:t>4.具有良好的心理素质和社会适应性，善于与人沟通合作。</w:t>
      </w:r>
    </w:p>
    <w:p>
      <w:pPr>
        <w:spacing w:line="360" w:lineRule="exact"/>
        <w:ind w:firstLine="430"/>
        <w:rPr>
          <w:rFonts w:ascii="宋体" w:hAnsi="宋体" w:cs="宋体"/>
          <w:sz w:val="24"/>
        </w:rPr>
      </w:pPr>
      <w:r>
        <w:rPr>
          <w:rFonts w:hint="eastAsia" w:ascii="宋体" w:hAnsi="宋体" w:cs="宋体"/>
          <w:sz w:val="24"/>
        </w:rPr>
        <w:t>5.具有终身学习的意愿。</w:t>
      </w:r>
    </w:p>
    <w:p>
      <w:pPr>
        <w:widowControl/>
        <w:shd w:val="clear" w:color="auto" w:fill="FFFFFF"/>
        <w:spacing w:line="315" w:lineRule="atLeast"/>
        <w:ind w:firstLine="482"/>
        <w:rPr>
          <w:kern w:val="0"/>
          <w:sz w:val="24"/>
        </w:rPr>
      </w:pPr>
      <w:r>
        <w:rPr>
          <w:rFonts w:hint="eastAsia" w:ascii="宋体"/>
          <w:b/>
          <w:bCs/>
          <w:kern w:val="0"/>
          <w:sz w:val="24"/>
        </w:rPr>
        <w:t>（二）专业知识</w:t>
      </w:r>
    </w:p>
    <w:p>
      <w:pPr>
        <w:spacing w:line="360" w:lineRule="exact"/>
        <w:ind w:firstLine="430"/>
        <w:rPr>
          <w:rFonts w:ascii="宋体" w:hAnsi="宋体" w:cs="宋体"/>
          <w:sz w:val="24"/>
        </w:rPr>
      </w:pPr>
      <w:r>
        <w:rPr>
          <w:rFonts w:hint="eastAsia" w:ascii="宋体" w:hAnsi="宋体" w:cs="宋体"/>
          <w:sz w:val="24"/>
        </w:rPr>
        <w:t>1.具有本专业必需的科学文化基础知识。</w:t>
      </w:r>
    </w:p>
    <w:p>
      <w:pPr>
        <w:spacing w:line="360" w:lineRule="exact"/>
        <w:ind w:firstLine="430"/>
        <w:rPr>
          <w:rFonts w:ascii="宋体" w:hAnsi="宋体" w:cs="宋体"/>
          <w:sz w:val="24"/>
        </w:rPr>
      </w:pPr>
      <w:r>
        <w:rPr>
          <w:rFonts w:hint="eastAsia" w:ascii="宋体" w:hAnsi="宋体" w:cs="宋体"/>
          <w:sz w:val="24"/>
        </w:rPr>
        <w:t>2.掌握有关幼儿教育的教育学、心理学、卫生学等方面的专业理论知识。</w:t>
      </w:r>
    </w:p>
    <w:p>
      <w:pPr>
        <w:spacing w:line="360" w:lineRule="exact"/>
        <w:ind w:firstLine="430"/>
        <w:rPr>
          <w:rFonts w:ascii="宋体" w:hAnsi="宋体" w:cs="宋体"/>
          <w:sz w:val="24"/>
        </w:rPr>
      </w:pPr>
      <w:r>
        <w:rPr>
          <w:rFonts w:hint="eastAsia" w:ascii="宋体" w:hAnsi="宋体" w:cs="宋体"/>
          <w:sz w:val="24"/>
        </w:rPr>
        <w:t>3.熟悉幼儿园教育的目标、任务、内容、要求和基本原则，掌握从事幼儿园教学工作的有关教学方法、编写教案等专业理论知识。</w:t>
      </w:r>
    </w:p>
    <w:p>
      <w:pPr>
        <w:spacing w:line="360" w:lineRule="exact"/>
        <w:ind w:firstLine="430"/>
        <w:rPr>
          <w:rFonts w:ascii="宋体" w:hAnsi="宋体" w:cs="宋体"/>
          <w:sz w:val="24"/>
        </w:rPr>
      </w:pPr>
      <w:r>
        <w:rPr>
          <w:rFonts w:hint="eastAsia" w:ascii="宋体" w:hAnsi="宋体" w:cs="宋体"/>
          <w:sz w:val="24"/>
        </w:rPr>
        <w:t>4.掌握幼儿园环境创设、一日生活安排、游戏与教育活动、保育和班级管理的知识和方法。</w:t>
      </w:r>
    </w:p>
    <w:p>
      <w:pPr>
        <w:spacing w:line="360" w:lineRule="exact"/>
        <w:ind w:firstLine="430"/>
        <w:rPr>
          <w:rFonts w:ascii="宋体" w:hAnsi="宋体" w:cs="宋体"/>
          <w:sz w:val="24"/>
        </w:rPr>
      </w:pPr>
      <w:r>
        <w:rPr>
          <w:rFonts w:hint="eastAsia" w:ascii="宋体" w:hAnsi="宋体" w:cs="宋体"/>
          <w:sz w:val="24"/>
        </w:rPr>
        <w:t>5.掌握幼儿安全防护与救助及观察、谈话、记录等了解幼儿的基本知识。</w:t>
      </w:r>
    </w:p>
    <w:p>
      <w:pPr>
        <w:spacing w:line="360" w:lineRule="exact"/>
        <w:ind w:firstLine="430"/>
        <w:rPr>
          <w:rFonts w:ascii="宋体" w:hAnsi="宋体" w:cs="宋体"/>
          <w:sz w:val="24"/>
        </w:rPr>
      </w:pPr>
      <w:r>
        <w:rPr>
          <w:rFonts w:hint="eastAsia" w:ascii="宋体" w:hAnsi="宋体" w:cs="宋体"/>
          <w:sz w:val="24"/>
        </w:rPr>
        <w:t>6.掌握幼儿园各领域教育的特点与基本知识。</w:t>
      </w:r>
    </w:p>
    <w:p>
      <w:pPr>
        <w:spacing w:line="360" w:lineRule="exact"/>
        <w:ind w:firstLine="430"/>
        <w:rPr>
          <w:rFonts w:ascii="宋体" w:hAnsi="宋体" w:cs="宋体"/>
          <w:sz w:val="24"/>
        </w:rPr>
      </w:pPr>
      <w:r>
        <w:rPr>
          <w:rFonts w:hint="eastAsia" w:ascii="宋体" w:hAnsi="宋体" w:cs="宋体"/>
          <w:sz w:val="24"/>
        </w:rPr>
        <w:t>7.具有相应的艺术欣赏与表现知识。</w:t>
      </w:r>
    </w:p>
    <w:p>
      <w:pPr>
        <w:spacing w:line="360" w:lineRule="exact"/>
        <w:ind w:firstLine="430"/>
        <w:rPr>
          <w:rFonts w:ascii="宋体" w:hAnsi="宋体" w:cs="宋体"/>
          <w:sz w:val="24"/>
        </w:rPr>
      </w:pPr>
      <w:r>
        <w:rPr>
          <w:rFonts w:hint="eastAsia" w:ascii="宋体" w:hAnsi="宋体" w:cs="宋体"/>
          <w:sz w:val="24"/>
        </w:rPr>
        <w:t>8.具有一定的现代信息技术知识。</w:t>
      </w:r>
    </w:p>
    <w:p>
      <w:pPr>
        <w:widowControl/>
        <w:shd w:val="clear" w:color="auto" w:fill="FFFFFF"/>
        <w:spacing w:line="315" w:lineRule="atLeast"/>
        <w:ind w:firstLine="482"/>
        <w:rPr>
          <w:kern w:val="0"/>
          <w:sz w:val="24"/>
        </w:rPr>
      </w:pPr>
      <w:r>
        <w:rPr>
          <w:rFonts w:hint="eastAsia" w:ascii="宋体"/>
          <w:b/>
          <w:bCs/>
          <w:kern w:val="0"/>
          <w:sz w:val="24"/>
        </w:rPr>
        <w:t>（三）专业技能</w:t>
      </w:r>
    </w:p>
    <w:p>
      <w:pPr>
        <w:spacing w:line="360" w:lineRule="exact"/>
        <w:ind w:firstLine="430"/>
        <w:rPr>
          <w:rFonts w:ascii="宋体" w:hAnsi="宋体" w:cs="宋体"/>
          <w:sz w:val="24"/>
        </w:rPr>
      </w:pPr>
      <w:r>
        <w:rPr>
          <w:rFonts w:hint="eastAsia" w:ascii="宋体" w:hAnsi="宋体" w:cs="宋体"/>
          <w:sz w:val="24"/>
        </w:rPr>
        <w:t>1.能观察了解幼儿身心发展特点，对幼儿进行身心保健。</w:t>
      </w:r>
    </w:p>
    <w:p>
      <w:pPr>
        <w:spacing w:line="360" w:lineRule="exact"/>
        <w:ind w:firstLine="430"/>
        <w:rPr>
          <w:rFonts w:ascii="宋体" w:hAnsi="宋体" w:cs="宋体"/>
          <w:sz w:val="24"/>
        </w:rPr>
      </w:pPr>
      <w:r>
        <w:rPr>
          <w:rFonts w:hint="eastAsia" w:ascii="宋体" w:hAnsi="宋体" w:cs="宋体"/>
          <w:sz w:val="24"/>
        </w:rPr>
        <w:t>2.能组织和指导幼儿一日活动，包括组织幼儿开展生活活动、教学活动和游戏活动。</w:t>
      </w:r>
    </w:p>
    <w:p>
      <w:pPr>
        <w:spacing w:line="360" w:lineRule="exact"/>
        <w:ind w:firstLine="430"/>
        <w:rPr>
          <w:rFonts w:ascii="宋体" w:hAnsi="宋体" w:cs="宋体"/>
          <w:sz w:val="24"/>
        </w:rPr>
      </w:pPr>
      <w:r>
        <w:rPr>
          <w:rFonts w:hint="eastAsia" w:ascii="宋体" w:hAnsi="宋体" w:cs="宋体"/>
          <w:sz w:val="24"/>
        </w:rPr>
        <w:t>3.会制作游戏材料和玩、教具，创设幼儿园活动环境。</w:t>
      </w:r>
    </w:p>
    <w:p>
      <w:pPr>
        <w:spacing w:line="360" w:lineRule="exact"/>
        <w:ind w:firstLine="430"/>
        <w:rPr>
          <w:rFonts w:ascii="宋体" w:hAnsi="宋体" w:cs="宋体"/>
          <w:sz w:val="24"/>
        </w:rPr>
      </w:pPr>
      <w:r>
        <w:rPr>
          <w:rFonts w:hint="eastAsia" w:ascii="宋体" w:hAnsi="宋体" w:cs="宋体"/>
          <w:sz w:val="24"/>
        </w:rPr>
        <w:t>4.会说普通话，有良好的语言表达能力。</w:t>
      </w:r>
    </w:p>
    <w:p>
      <w:pPr>
        <w:spacing w:line="360" w:lineRule="exact"/>
        <w:ind w:firstLine="430"/>
        <w:rPr>
          <w:rFonts w:ascii="宋体" w:hAnsi="宋体" w:cs="宋体"/>
          <w:sz w:val="24"/>
        </w:rPr>
      </w:pPr>
      <w:r>
        <w:rPr>
          <w:rFonts w:hint="eastAsia" w:ascii="宋体" w:hAnsi="宋体" w:cs="宋体"/>
          <w:sz w:val="24"/>
        </w:rPr>
        <w:t>5.能用计算机设计制作课件，熟练运用多媒体电教手段。</w:t>
      </w:r>
    </w:p>
    <w:p>
      <w:pPr>
        <w:spacing w:line="360" w:lineRule="exact"/>
        <w:ind w:firstLine="430"/>
        <w:rPr>
          <w:rFonts w:ascii="宋体" w:hAnsi="宋体" w:cs="宋体"/>
          <w:sz w:val="24"/>
        </w:rPr>
      </w:pPr>
      <w:r>
        <w:rPr>
          <w:rFonts w:hint="eastAsia" w:ascii="宋体" w:hAnsi="宋体" w:cs="宋体"/>
          <w:sz w:val="24"/>
        </w:rPr>
        <w:t>6.能向幼儿进行弹、唱、说、跳、画等综合艺术教育。</w:t>
      </w:r>
    </w:p>
    <w:p>
      <w:pPr>
        <w:spacing w:line="360" w:lineRule="exact"/>
        <w:ind w:firstLine="430"/>
        <w:rPr>
          <w:rFonts w:ascii="宋体" w:hAnsi="宋体" w:cs="宋体"/>
          <w:sz w:val="24"/>
        </w:rPr>
      </w:pPr>
      <w:r>
        <w:rPr>
          <w:rFonts w:hint="eastAsia" w:ascii="宋体" w:hAnsi="宋体" w:cs="宋体"/>
          <w:sz w:val="24"/>
        </w:rPr>
        <w:t>7.能制定幼儿园教育计划，较灵活的选择教育内容和教育组织形式。</w:t>
      </w:r>
    </w:p>
    <w:p>
      <w:pPr>
        <w:spacing w:line="360" w:lineRule="exact"/>
        <w:ind w:firstLine="430"/>
        <w:rPr>
          <w:rFonts w:ascii="宋体" w:hAnsi="宋体" w:cs="宋体"/>
          <w:sz w:val="24"/>
        </w:rPr>
      </w:pPr>
      <w:r>
        <w:rPr>
          <w:rFonts w:hint="eastAsia" w:ascii="宋体" w:hAnsi="宋体" w:cs="宋体"/>
          <w:sz w:val="24"/>
        </w:rPr>
        <w:t>8.能具有个别教育和因材施教的能力。</w:t>
      </w:r>
    </w:p>
    <w:p>
      <w:pPr>
        <w:spacing w:line="360" w:lineRule="exact"/>
        <w:ind w:firstLine="430"/>
        <w:rPr>
          <w:rFonts w:ascii="宋体" w:hAnsi="宋体" w:cs="宋体"/>
          <w:sz w:val="24"/>
        </w:rPr>
      </w:pPr>
      <w:r>
        <w:rPr>
          <w:rFonts w:hint="eastAsia" w:ascii="宋体" w:hAnsi="宋体" w:cs="宋体"/>
          <w:sz w:val="24"/>
        </w:rPr>
        <w:t>9.能科学评价幼儿，为幼儿发展制定出合理的教育方案。</w:t>
      </w:r>
    </w:p>
    <w:p>
      <w:pPr>
        <w:spacing w:line="360" w:lineRule="exact"/>
        <w:ind w:firstLine="430"/>
        <w:rPr>
          <w:rFonts w:ascii="宋体" w:hAnsi="宋体" w:cs="宋体"/>
          <w:sz w:val="24"/>
        </w:rPr>
      </w:pPr>
      <w:r>
        <w:rPr>
          <w:rFonts w:hint="eastAsia" w:ascii="宋体" w:hAnsi="宋体" w:cs="宋体"/>
          <w:sz w:val="24"/>
        </w:rPr>
        <w:t>10.能与家长、同伴合作，具有利用家庭、同伴教育资源的能力。</w:t>
      </w:r>
    </w:p>
    <w:p>
      <w:pPr>
        <w:pStyle w:val="4"/>
        <w:shd w:val="clear" w:color="auto" w:fill="FFFFFF"/>
        <w:spacing w:before="0" w:beforeAutospacing="0" w:after="0" w:afterAutospacing="0" w:line="320" w:lineRule="exact"/>
        <w:ind w:firstLine="0"/>
        <w:jc w:val="both"/>
        <w:rPr>
          <w:b/>
          <w:sz w:val="28"/>
          <w:szCs w:val="28"/>
          <w:shd w:val="clear" w:color="auto" w:fill="FFFFFF"/>
        </w:rPr>
      </w:pPr>
      <w:r>
        <w:rPr>
          <w:rFonts w:hint="eastAsia"/>
          <w:b/>
          <w:sz w:val="28"/>
          <w:szCs w:val="28"/>
          <w:shd w:val="clear" w:color="auto" w:fill="FFFFFF"/>
        </w:rPr>
        <w:t>七、主要接续专业</w:t>
      </w:r>
    </w:p>
    <w:p>
      <w:pPr>
        <w:widowControl/>
        <w:shd w:val="clear" w:color="auto" w:fill="FFFFFF"/>
        <w:spacing w:line="480" w:lineRule="atLeast"/>
        <w:ind w:firstLine="480"/>
        <w:rPr>
          <w:rFonts w:ascii="宋体"/>
          <w:kern w:val="0"/>
          <w:sz w:val="24"/>
        </w:rPr>
      </w:pPr>
      <w:r>
        <w:rPr>
          <w:rFonts w:hint="eastAsia" w:ascii="宋体"/>
          <w:kern w:val="0"/>
          <w:sz w:val="24"/>
        </w:rPr>
        <w:t>高职：初等教育专业、音乐教育专业、美术教育专业</w:t>
      </w:r>
    </w:p>
    <w:p>
      <w:pPr>
        <w:pStyle w:val="4"/>
        <w:shd w:val="clear" w:color="auto" w:fill="FFFFFF"/>
        <w:spacing w:before="0" w:beforeAutospacing="0" w:after="0" w:afterAutospacing="0" w:line="320" w:lineRule="exact"/>
        <w:ind w:firstLine="0"/>
        <w:jc w:val="both"/>
        <w:rPr>
          <w:b/>
          <w:sz w:val="28"/>
          <w:szCs w:val="28"/>
          <w:shd w:val="clear" w:color="auto" w:fill="FFFFFF"/>
        </w:rPr>
      </w:pPr>
    </w:p>
    <w:p>
      <w:pPr>
        <w:pStyle w:val="4"/>
        <w:shd w:val="clear" w:color="auto" w:fill="FFFFFF"/>
        <w:spacing w:before="0" w:beforeAutospacing="0" w:after="0" w:afterAutospacing="0" w:line="320" w:lineRule="exact"/>
        <w:ind w:firstLine="0"/>
        <w:jc w:val="both"/>
        <w:rPr>
          <w:b/>
          <w:sz w:val="28"/>
          <w:szCs w:val="28"/>
          <w:shd w:val="clear" w:color="auto" w:fill="FFFFFF"/>
        </w:rPr>
      </w:pPr>
      <w:r>
        <w:rPr>
          <w:rFonts w:hint="eastAsia"/>
          <w:b/>
          <w:sz w:val="28"/>
          <w:szCs w:val="28"/>
          <w:shd w:val="clear" w:color="auto" w:fill="FFFFFF"/>
        </w:rPr>
        <w:t>八、教学时间分配表</w:t>
      </w:r>
    </w:p>
    <w:tbl>
      <w:tblPr>
        <w:tblStyle w:val="5"/>
        <w:tblpPr w:leftFromText="180" w:rightFromText="180" w:vertAnchor="text" w:horzAnchor="page" w:tblpX="2025" w:tblpY="542"/>
        <w:tblOverlap w:val="never"/>
        <w:tblW w:w="0" w:type="auto"/>
        <w:tblInd w:w="0" w:type="dxa"/>
        <w:tblLayout w:type="fixed"/>
        <w:tblCellMar>
          <w:top w:w="0" w:type="dxa"/>
          <w:left w:w="0" w:type="dxa"/>
          <w:bottom w:w="0" w:type="dxa"/>
          <w:right w:w="0" w:type="dxa"/>
        </w:tblCellMar>
      </w:tblPr>
      <w:tblGrid>
        <w:gridCol w:w="644"/>
        <w:gridCol w:w="555"/>
        <w:gridCol w:w="705"/>
        <w:gridCol w:w="630"/>
        <w:gridCol w:w="693"/>
        <w:gridCol w:w="777"/>
        <w:gridCol w:w="720"/>
        <w:gridCol w:w="870"/>
        <w:gridCol w:w="1620"/>
        <w:gridCol w:w="1036"/>
      </w:tblGrid>
      <w:tr>
        <w:tblPrEx>
          <w:tblCellMar>
            <w:top w:w="0" w:type="dxa"/>
            <w:left w:w="0" w:type="dxa"/>
            <w:bottom w:w="0" w:type="dxa"/>
            <w:right w:w="0" w:type="dxa"/>
          </w:tblCellMar>
        </w:tblPrEx>
        <w:trPr>
          <w:trHeight w:val="488" w:hRule="atLeast"/>
        </w:trPr>
        <w:tc>
          <w:tcPr>
            <w:tcW w:w="644"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学</w:t>
            </w:r>
          </w:p>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期</w:t>
            </w:r>
          </w:p>
        </w:tc>
        <w:tc>
          <w:tcPr>
            <w:tcW w:w="555"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学期周数</w:t>
            </w:r>
          </w:p>
        </w:tc>
        <w:tc>
          <w:tcPr>
            <w:tcW w:w="1335"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理论教学</w:t>
            </w:r>
          </w:p>
        </w:tc>
        <w:tc>
          <w:tcPr>
            <w:tcW w:w="3060" w:type="dxa"/>
            <w:gridSpan w:val="4"/>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jc w:val="center"/>
              <w:rPr>
                <w:sz w:val="18"/>
                <w:szCs w:val="18"/>
              </w:rPr>
            </w:pPr>
            <w:r>
              <w:rPr>
                <w:rFonts w:hint="eastAsia"/>
                <w:sz w:val="18"/>
                <w:szCs w:val="18"/>
              </w:rPr>
              <w:t>实  践  教  学</w:t>
            </w:r>
          </w:p>
        </w:tc>
        <w:tc>
          <w:tcPr>
            <w:tcW w:w="1620" w:type="dxa"/>
            <w:tcBorders>
              <w:top w:val="single" w:color="000000" w:sz="4" w:space="0"/>
              <w:left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25"/>
              <w:jc w:val="center"/>
              <w:rPr>
                <w:sz w:val="18"/>
                <w:szCs w:val="18"/>
              </w:rPr>
            </w:pPr>
            <w:r>
              <w:rPr>
                <w:rFonts w:hint="eastAsia"/>
                <w:sz w:val="18"/>
                <w:szCs w:val="18"/>
              </w:rPr>
              <w:t>入学教育与军训</w:t>
            </w:r>
          </w:p>
        </w:tc>
        <w:tc>
          <w:tcPr>
            <w:tcW w:w="1036" w:type="dxa"/>
            <w:tcBorders>
              <w:top w:val="single" w:color="000000" w:sz="4" w:space="0"/>
              <w:left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劳动/机动周</w:t>
            </w:r>
          </w:p>
        </w:tc>
      </w:tr>
      <w:tr>
        <w:tblPrEx>
          <w:tblCellMar>
            <w:top w:w="0" w:type="dxa"/>
            <w:left w:w="0" w:type="dxa"/>
            <w:bottom w:w="0" w:type="dxa"/>
            <w:right w:w="0" w:type="dxa"/>
          </w:tblCellMar>
        </w:tblPrEx>
        <w:trPr>
          <w:trHeight w:val="636" w:hRule="atLeast"/>
        </w:trPr>
        <w:tc>
          <w:tcPr>
            <w:tcW w:w="644" w:type="dxa"/>
            <w:vMerge w:val="continue"/>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2"/>
              <w:jc w:val="center"/>
              <w:rPr>
                <w:sz w:val="18"/>
                <w:szCs w:val="18"/>
              </w:rPr>
            </w:pPr>
            <w:r>
              <w:rPr>
                <w:rFonts w:hint="eastAsia"/>
                <w:sz w:val="18"/>
                <w:szCs w:val="18"/>
              </w:rPr>
              <w:t>授课</w:t>
            </w:r>
          </w:p>
          <w:p>
            <w:pPr>
              <w:pStyle w:val="4"/>
              <w:adjustRightInd w:val="0"/>
              <w:snapToGrid w:val="0"/>
              <w:spacing w:before="0" w:beforeAutospacing="0" w:after="0" w:afterAutospacing="0" w:line="320" w:lineRule="exact"/>
              <w:ind w:firstLine="2"/>
              <w:jc w:val="center"/>
              <w:rPr>
                <w:sz w:val="18"/>
                <w:szCs w:val="18"/>
              </w:rPr>
            </w:pPr>
            <w:r>
              <w:rPr>
                <w:rFonts w:hint="eastAsia"/>
                <w:sz w:val="18"/>
                <w:szCs w:val="18"/>
              </w:rPr>
              <w:t>周数</w:t>
            </w:r>
          </w:p>
        </w:tc>
        <w:tc>
          <w:tcPr>
            <w:tcW w:w="630"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考试周数</w:t>
            </w:r>
          </w:p>
        </w:tc>
        <w:tc>
          <w:tcPr>
            <w:tcW w:w="1470"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技能训练</w:t>
            </w:r>
          </w:p>
        </w:tc>
        <w:tc>
          <w:tcPr>
            <w:tcW w:w="1590"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ind w:firstLine="0"/>
              <w:jc w:val="center"/>
              <w:rPr>
                <w:sz w:val="18"/>
                <w:szCs w:val="18"/>
              </w:rPr>
            </w:pPr>
            <w:r>
              <w:rPr>
                <w:rFonts w:hint="eastAsia"/>
                <w:sz w:val="18"/>
                <w:szCs w:val="18"/>
              </w:rPr>
              <w:t>保育见习</w:t>
            </w:r>
          </w:p>
          <w:p>
            <w:pPr>
              <w:pStyle w:val="4"/>
              <w:adjustRightInd w:val="0"/>
              <w:snapToGrid w:val="0"/>
              <w:spacing w:before="0" w:beforeAutospacing="0" w:after="0" w:afterAutospacing="0"/>
              <w:ind w:firstLine="0"/>
              <w:jc w:val="center"/>
              <w:rPr>
                <w:sz w:val="18"/>
                <w:szCs w:val="18"/>
              </w:rPr>
            </w:pPr>
            <w:r>
              <w:rPr>
                <w:rFonts w:hint="eastAsia"/>
                <w:sz w:val="18"/>
                <w:szCs w:val="18"/>
              </w:rPr>
              <w:t>顶岗实习</w:t>
            </w:r>
          </w:p>
          <w:p>
            <w:pPr>
              <w:pStyle w:val="4"/>
              <w:adjustRightInd w:val="0"/>
              <w:snapToGrid w:val="0"/>
              <w:spacing w:before="0" w:beforeAutospacing="0" w:after="0" w:afterAutospacing="0"/>
              <w:ind w:firstLine="0"/>
              <w:jc w:val="center"/>
              <w:rPr>
                <w:sz w:val="18"/>
                <w:szCs w:val="18"/>
              </w:rPr>
            </w:pPr>
            <w:r>
              <w:rPr>
                <w:rFonts w:hint="eastAsia"/>
                <w:sz w:val="18"/>
                <w:szCs w:val="18"/>
              </w:rPr>
              <w:t>社会实践</w:t>
            </w:r>
          </w:p>
        </w:tc>
        <w:tc>
          <w:tcPr>
            <w:tcW w:w="1620" w:type="dxa"/>
            <w:tcBorders>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036" w:type="dxa"/>
            <w:tcBorders>
              <w:left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r>
      <w:tr>
        <w:tblPrEx>
          <w:tblCellMar>
            <w:top w:w="0" w:type="dxa"/>
            <w:left w:w="0" w:type="dxa"/>
            <w:bottom w:w="0" w:type="dxa"/>
            <w:right w:w="0" w:type="dxa"/>
          </w:tblCellMar>
        </w:tblPrEx>
        <w:trPr>
          <w:trHeight w:val="560" w:hRule="atLeast"/>
        </w:trPr>
        <w:tc>
          <w:tcPr>
            <w:tcW w:w="644" w:type="dxa"/>
            <w:vMerge w:val="continue"/>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内容</w:t>
            </w: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left="126" w:hanging="126"/>
              <w:jc w:val="center"/>
              <w:rPr>
                <w:sz w:val="18"/>
                <w:szCs w:val="18"/>
              </w:rPr>
            </w:pPr>
            <w:r>
              <w:rPr>
                <w:rFonts w:hint="eastAsia"/>
                <w:sz w:val="18"/>
                <w:szCs w:val="18"/>
              </w:rPr>
              <w:t>周数</w:t>
            </w: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内容</w:t>
            </w: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周数</w:t>
            </w: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left="67" w:hanging="67"/>
              <w:jc w:val="center"/>
              <w:rPr>
                <w:sz w:val="18"/>
                <w:szCs w:val="18"/>
              </w:rPr>
            </w:pPr>
            <w:r>
              <w:rPr>
                <w:rFonts w:hint="eastAsia"/>
                <w:sz w:val="18"/>
                <w:szCs w:val="18"/>
              </w:rPr>
              <w:t>周数</w:t>
            </w:r>
          </w:p>
        </w:tc>
        <w:tc>
          <w:tcPr>
            <w:tcW w:w="1036" w:type="dxa"/>
            <w:tcBorders>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一</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20</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16</w:t>
            </w: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w:t>
            </w: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二</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21</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17</w:t>
            </w: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r>
              <w:rPr>
                <w:rFonts w:hint="eastAsia" w:ascii="宋体" w:hAnsi="宋体" w:cs="宋体"/>
                <w:sz w:val="18"/>
                <w:szCs w:val="18"/>
              </w:rPr>
              <w:t>2</w:t>
            </w: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三</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20</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16</w:t>
            </w: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r>
              <w:rPr>
                <w:rFonts w:hint="eastAsia" w:ascii="宋体" w:hAnsi="宋体" w:cs="宋体"/>
                <w:sz w:val="18"/>
                <w:szCs w:val="18"/>
              </w:rPr>
              <w:t>2</w:t>
            </w: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四</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21</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14</w:t>
            </w: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r>
              <w:rPr>
                <w:rFonts w:hint="eastAsia" w:ascii="宋体" w:hAnsi="宋体" w:cs="宋体"/>
                <w:sz w:val="18"/>
                <w:szCs w:val="18"/>
              </w:rPr>
              <w:t>2</w:t>
            </w: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r>
              <w:rPr>
                <w:rFonts w:hint="eastAsia" w:ascii="宋体" w:hAnsi="宋体" w:cs="宋体"/>
                <w:sz w:val="18"/>
                <w:szCs w:val="18"/>
              </w:rPr>
              <w:t>4</w:t>
            </w: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w:t>
            </w: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五</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20</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r>
              <w:rPr>
                <w:rFonts w:hint="eastAsia" w:ascii="宋体" w:hAnsi="宋体" w:cs="宋体"/>
                <w:sz w:val="18"/>
                <w:szCs w:val="18"/>
              </w:rPr>
              <w:t>17</w:t>
            </w: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w:t>
            </w: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六</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21</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18</w:t>
            </w: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3</w:t>
            </w:r>
          </w:p>
        </w:tc>
      </w:tr>
      <w:tr>
        <w:tblPrEx>
          <w:tblCellMar>
            <w:top w:w="0" w:type="dxa"/>
            <w:left w:w="0" w:type="dxa"/>
            <w:bottom w:w="0" w:type="dxa"/>
            <w:right w:w="0" w:type="dxa"/>
          </w:tblCellMar>
        </w:tblPrEx>
        <w:trPr>
          <w:trHeight w:val="567" w:hRule="exact"/>
        </w:trPr>
        <w:tc>
          <w:tcPr>
            <w:tcW w:w="64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合计</w:t>
            </w:r>
          </w:p>
        </w:tc>
        <w:tc>
          <w:tcPr>
            <w:tcW w:w="55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left="164" w:hanging="164"/>
              <w:jc w:val="center"/>
              <w:rPr>
                <w:sz w:val="18"/>
                <w:szCs w:val="18"/>
              </w:rPr>
            </w:pPr>
            <w:r>
              <w:rPr>
                <w:rFonts w:hint="eastAsia"/>
                <w:sz w:val="18"/>
                <w:szCs w:val="18"/>
              </w:rPr>
              <w:t>123</w:t>
            </w:r>
          </w:p>
        </w:tc>
        <w:tc>
          <w:tcPr>
            <w:tcW w:w="7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67</w:t>
            </w:r>
          </w:p>
        </w:tc>
        <w:tc>
          <w:tcPr>
            <w:tcW w:w="63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180" w:firstLineChars="100"/>
              <w:jc w:val="both"/>
              <w:rPr>
                <w:sz w:val="18"/>
                <w:szCs w:val="18"/>
              </w:rPr>
            </w:pPr>
            <w:r>
              <w:rPr>
                <w:rFonts w:hint="eastAsia"/>
                <w:sz w:val="18"/>
                <w:szCs w:val="18"/>
              </w:rPr>
              <w:t>4</w:t>
            </w:r>
          </w:p>
        </w:tc>
        <w:tc>
          <w:tcPr>
            <w:tcW w:w="69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7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6</w:t>
            </w:r>
          </w:p>
        </w:tc>
        <w:tc>
          <w:tcPr>
            <w:tcW w:w="7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widowControl/>
              <w:adjustRightInd w:val="0"/>
              <w:snapToGrid w:val="0"/>
              <w:spacing w:line="320" w:lineRule="exact"/>
              <w:jc w:val="center"/>
              <w:rPr>
                <w:rFonts w:ascii="宋体" w:hAnsi="宋体" w:cs="宋体"/>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39</w:t>
            </w:r>
          </w:p>
        </w:tc>
        <w:tc>
          <w:tcPr>
            <w:tcW w:w="162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2</w:t>
            </w:r>
          </w:p>
        </w:tc>
        <w:tc>
          <w:tcPr>
            <w:tcW w:w="1036"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pStyle w:val="4"/>
              <w:adjustRightInd w:val="0"/>
              <w:snapToGrid w:val="0"/>
              <w:spacing w:before="0" w:beforeAutospacing="0" w:after="0" w:afterAutospacing="0" w:line="320" w:lineRule="exact"/>
              <w:ind w:firstLine="0"/>
              <w:jc w:val="center"/>
              <w:rPr>
                <w:sz w:val="18"/>
                <w:szCs w:val="18"/>
              </w:rPr>
            </w:pPr>
            <w:r>
              <w:rPr>
                <w:rFonts w:hint="eastAsia"/>
                <w:sz w:val="18"/>
                <w:szCs w:val="18"/>
              </w:rPr>
              <w:t>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50" w:type="dxa"/>
            <w:gridSpan w:val="10"/>
          </w:tcPr>
          <w:p>
            <w:pPr>
              <w:pStyle w:val="4"/>
              <w:spacing w:before="0" w:beforeAutospacing="0" w:after="0" w:afterAutospacing="0" w:line="320" w:lineRule="exact"/>
              <w:ind w:firstLine="0"/>
              <w:jc w:val="both"/>
              <w:rPr>
                <w:b/>
                <w:sz w:val="28"/>
                <w:szCs w:val="28"/>
                <w:shd w:val="clear" w:color="auto" w:fill="FFFFFF"/>
              </w:rPr>
            </w:pPr>
          </w:p>
        </w:tc>
      </w:tr>
    </w:tbl>
    <w:p>
      <w:pPr>
        <w:pStyle w:val="4"/>
        <w:shd w:val="clear" w:color="auto" w:fill="FFFFFF"/>
        <w:spacing w:before="0" w:beforeAutospacing="0" w:after="0" w:afterAutospacing="0" w:line="320" w:lineRule="exact"/>
        <w:ind w:firstLine="0"/>
        <w:jc w:val="both"/>
        <w:rPr>
          <w:b/>
          <w:sz w:val="28"/>
          <w:szCs w:val="28"/>
          <w:shd w:val="clear" w:color="auto" w:fill="FFFFFF"/>
        </w:rPr>
      </w:pPr>
    </w:p>
    <w:p>
      <w:pPr>
        <w:pStyle w:val="4"/>
        <w:shd w:val="clear" w:color="auto" w:fill="FFFFFF"/>
        <w:spacing w:before="0" w:beforeAutospacing="0" w:after="0" w:afterAutospacing="0" w:line="320" w:lineRule="exact"/>
        <w:ind w:firstLine="0"/>
        <w:jc w:val="both"/>
        <w:rPr>
          <w:b/>
          <w:sz w:val="28"/>
          <w:szCs w:val="28"/>
        </w:rPr>
      </w:pPr>
      <w:r>
        <w:rPr>
          <w:rFonts w:hint="eastAsia"/>
          <w:b/>
          <w:sz w:val="28"/>
          <w:szCs w:val="28"/>
          <w:shd w:val="clear" w:color="auto" w:fill="FFFFFF"/>
        </w:rPr>
        <w:t>九、</w:t>
      </w:r>
      <w:r>
        <w:rPr>
          <w:rFonts w:hint="eastAsia"/>
          <w:b/>
          <w:sz w:val="28"/>
          <w:szCs w:val="28"/>
        </w:rPr>
        <w:t>主要课程</w:t>
      </w:r>
    </w:p>
    <w:p>
      <w:pPr>
        <w:spacing w:line="360" w:lineRule="exact"/>
        <w:ind w:firstLine="430"/>
        <w:rPr>
          <w:rFonts w:ascii="宋体" w:hAnsi="宋体" w:cs="宋体"/>
          <w:b/>
          <w:sz w:val="24"/>
        </w:rPr>
      </w:pPr>
      <w:r>
        <w:rPr>
          <w:rFonts w:hint="eastAsia" w:ascii="宋体" w:hAnsi="宋体" w:cs="宋体"/>
          <w:sz w:val="24"/>
        </w:rPr>
        <w:t>幼儿卫生与保健、幼儿教育学心理学、幼儿园教育活动设计、幼儿文学阅读与指导、音乐基础、声乐基础、自然科学基础、钢琴、幼儿美术、幼儿舞蹈与创编与幼儿园环境创设等主干课程。</w:t>
      </w:r>
    </w:p>
    <w:p>
      <w:pPr>
        <w:spacing w:line="400" w:lineRule="exact"/>
        <w:rPr>
          <w:rFonts w:ascii="宋体" w:hAnsi="宋体" w:cs="宋体"/>
          <w:b/>
          <w:sz w:val="28"/>
          <w:szCs w:val="28"/>
        </w:rPr>
      </w:pPr>
      <w:r>
        <w:rPr>
          <w:rFonts w:hint="eastAsia" w:ascii="宋体" w:hAnsi="宋体" w:cs="宋体"/>
          <w:b/>
          <w:sz w:val="28"/>
          <w:szCs w:val="28"/>
        </w:rPr>
        <w:t>十、专业主要实践环节</w:t>
      </w:r>
    </w:p>
    <w:p>
      <w:pPr>
        <w:spacing w:line="360" w:lineRule="exact"/>
        <w:ind w:firstLine="430"/>
        <w:rPr>
          <w:rFonts w:ascii="宋体" w:hAnsi="宋体" w:cs="宋体"/>
          <w:sz w:val="24"/>
        </w:rPr>
      </w:pPr>
      <w:r>
        <w:rPr>
          <w:rFonts w:hint="eastAsia" w:ascii="宋体" w:hAnsi="宋体" w:cs="宋体"/>
          <w:sz w:val="24"/>
        </w:rPr>
        <w:t>专业主要实践环节为</w:t>
      </w:r>
      <w:r>
        <w:rPr>
          <w:rFonts w:hint="eastAsia" w:ascii="宋体" w:hAnsi="宋体"/>
          <w:kern w:val="0"/>
          <w:sz w:val="24"/>
        </w:rPr>
        <w:t>实训教学活动、保育实训、跟班实习、顶岗实习</w:t>
      </w:r>
      <w:r>
        <w:rPr>
          <w:rFonts w:hint="eastAsia" w:ascii="宋体" w:hAnsi="宋体" w:cs="宋体"/>
          <w:sz w:val="24"/>
        </w:rPr>
        <w:t xml:space="preserve">。  </w:t>
      </w:r>
    </w:p>
    <w:p>
      <w:pPr>
        <w:spacing w:line="360" w:lineRule="exact"/>
        <w:ind w:firstLine="430"/>
        <w:rPr>
          <w:rFonts w:ascii="宋体" w:hAnsi="宋体" w:cs="宋体"/>
          <w:sz w:val="24"/>
        </w:rPr>
      </w:pPr>
      <w:r>
        <w:rPr>
          <w:rFonts w:hint="eastAsia" w:ascii="宋体" w:hAnsi="宋体" w:cs="宋体"/>
          <w:sz w:val="24"/>
        </w:rPr>
        <w:t>1.</w:t>
      </w:r>
      <w:r>
        <w:rPr>
          <w:rFonts w:hint="eastAsia" w:ascii="宋体" w:hAnsi="宋体"/>
          <w:kern w:val="0"/>
          <w:sz w:val="24"/>
        </w:rPr>
        <w:t>实训教学活动</w:t>
      </w:r>
      <w:r>
        <w:rPr>
          <w:rFonts w:hint="eastAsia" w:ascii="宋体" w:hAnsi="宋体" w:cs="宋体"/>
          <w:sz w:val="24"/>
        </w:rPr>
        <w:t xml:space="preserve">：将专业理论知识与实际操作相结合，增强感性认识，以补充课堂教学的不足，培养学生树立实践观念、创新精神和独立思考的能力，从而达到巩固、加深和拓宽课堂所学专业基础知识的目的，并进一步培养学生的分析问题的能力。  </w:t>
      </w:r>
    </w:p>
    <w:p>
      <w:pPr>
        <w:spacing w:line="360" w:lineRule="exact"/>
        <w:ind w:firstLine="430"/>
        <w:rPr>
          <w:rFonts w:ascii="宋体" w:hAnsi="宋体" w:cs="宋体"/>
          <w:sz w:val="24"/>
        </w:rPr>
      </w:pPr>
      <w:r>
        <w:rPr>
          <w:rFonts w:hint="eastAsia" w:ascii="宋体" w:hAnsi="宋体" w:cs="宋体"/>
          <w:sz w:val="24"/>
        </w:rPr>
        <w:t xml:space="preserve">2.保育实训：通过保育实训使学生能够熟悉幼儿保育活动要点，初步体验幼儿保育工作，为实习做好准备。  </w:t>
      </w:r>
    </w:p>
    <w:p>
      <w:pPr>
        <w:spacing w:line="360" w:lineRule="exact"/>
        <w:ind w:firstLine="430"/>
        <w:rPr>
          <w:rFonts w:ascii="宋体" w:hAnsi="宋体" w:cs="宋体"/>
          <w:sz w:val="24"/>
        </w:rPr>
      </w:pPr>
      <w:r>
        <w:rPr>
          <w:rFonts w:hint="eastAsia" w:ascii="宋体" w:hAnsi="宋体" w:cs="宋体"/>
          <w:sz w:val="24"/>
        </w:rPr>
        <w:t xml:space="preserve">3.跟班实习：专业实习将专业理论知识与实际相结合，培养学生树立实践观念、创新精神和独立思考的能力，从而达到巩固、加深和拓宽课堂所学专业基础知识的目的，并通过跟班实习，使学生更加热爱专业，提高学习的自觉性。 </w:t>
      </w:r>
    </w:p>
    <w:p>
      <w:pPr>
        <w:spacing w:line="400" w:lineRule="exact"/>
        <w:rPr>
          <w:rFonts w:ascii="宋体" w:hAnsi="宋体"/>
          <w:sz w:val="24"/>
        </w:rPr>
      </w:pPr>
      <w:r>
        <w:rPr>
          <w:rFonts w:hint="eastAsia" w:ascii="宋体" w:hAnsi="宋体" w:cs="宋体"/>
          <w:sz w:val="24"/>
        </w:rPr>
        <w:t>4.顶岗实习：</w:t>
      </w:r>
      <w:r>
        <w:rPr>
          <w:rFonts w:hint="eastAsia" w:ascii="宋体" w:hAnsi="宋体"/>
          <w:sz w:val="24"/>
        </w:rPr>
        <w:t>拓展学生对专业知识、技能的综合应用，从而强化专业素养和综合实践能力。</w:t>
      </w:r>
    </w:p>
    <w:p>
      <w:pPr>
        <w:spacing w:line="400" w:lineRule="exact"/>
        <w:rPr>
          <w:rFonts w:ascii="宋体" w:hAnsi="宋体"/>
          <w:sz w:val="24"/>
        </w:rPr>
      </w:pPr>
    </w:p>
    <w:p>
      <w:pPr>
        <w:spacing w:line="400" w:lineRule="exact"/>
        <w:rPr>
          <w:rFonts w:ascii="宋体" w:hAnsi="宋体" w:cs="宋体"/>
          <w:b/>
          <w:sz w:val="24"/>
        </w:rPr>
      </w:pPr>
      <w:r>
        <w:rPr>
          <w:rFonts w:hint="eastAsia" w:ascii="宋体" w:hAnsi="宋体" w:cs="宋体"/>
          <w:b/>
          <w:sz w:val="28"/>
          <w:szCs w:val="28"/>
        </w:rPr>
        <w:t>十一、教学时间安排表</w:t>
      </w:r>
    </w:p>
    <w:tbl>
      <w:tblPr>
        <w:tblStyle w:val="5"/>
        <w:tblpPr w:leftFromText="180" w:rightFromText="180" w:vertAnchor="text" w:horzAnchor="page" w:tblpX="1930" w:tblpY="858"/>
        <w:tblOverlap w:val="never"/>
        <w:tblW w:w="8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8"/>
        <w:gridCol w:w="239"/>
        <w:gridCol w:w="1394"/>
        <w:gridCol w:w="693"/>
        <w:gridCol w:w="735"/>
        <w:gridCol w:w="615"/>
        <w:gridCol w:w="585"/>
        <w:gridCol w:w="525"/>
        <w:gridCol w:w="405"/>
        <w:gridCol w:w="411"/>
        <w:gridCol w:w="440"/>
        <w:gridCol w:w="405"/>
        <w:gridCol w:w="407"/>
        <w:gridCol w:w="42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8" w:type="dxa"/>
            <w:vMerge w:val="restart"/>
            <w:shd w:val="clear" w:color="auto" w:fill="FFFFFF"/>
            <w:noWrap/>
            <w:tcMar>
              <w:top w:w="0" w:type="dxa"/>
              <w:left w:w="108" w:type="dxa"/>
              <w:bottom w:w="0" w:type="dxa"/>
              <w:right w:w="108"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课程</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类型</w:t>
            </w:r>
          </w:p>
        </w:tc>
        <w:tc>
          <w:tcPr>
            <w:tcW w:w="1633" w:type="dxa"/>
            <w:gridSpan w:val="2"/>
            <w:vMerge w:val="restart"/>
            <w:shd w:val="clear" w:color="auto" w:fill="FFFFFF"/>
            <w:noWrap/>
            <w:tcMar>
              <w:top w:w="0" w:type="dxa"/>
              <w:left w:w="108" w:type="dxa"/>
              <w:bottom w:w="0" w:type="dxa"/>
              <w:right w:w="108"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课程名称</w:t>
            </w:r>
          </w:p>
        </w:tc>
        <w:tc>
          <w:tcPr>
            <w:tcW w:w="693" w:type="dxa"/>
            <w:vMerge w:val="restart"/>
            <w:shd w:val="clear" w:color="auto" w:fill="FFFFFF"/>
            <w:noWrap/>
            <w:tcMar>
              <w:top w:w="0" w:type="dxa"/>
              <w:left w:w="108" w:type="dxa"/>
              <w:bottom w:w="0" w:type="dxa"/>
              <w:right w:w="108"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课程性质</w:t>
            </w:r>
          </w:p>
        </w:tc>
        <w:tc>
          <w:tcPr>
            <w:tcW w:w="2460" w:type="dxa"/>
            <w:gridSpan w:val="4"/>
            <w:shd w:val="clear" w:color="auto" w:fill="FFFFFF"/>
            <w:noWrap/>
            <w:tcMar>
              <w:top w:w="0" w:type="dxa"/>
              <w:left w:w="108" w:type="dxa"/>
              <w:bottom w:w="0" w:type="dxa"/>
              <w:right w:w="108"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学时</w:t>
            </w:r>
          </w:p>
        </w:tc>
        <w:tc>
          <w:tcPr>
            <w:tcW w:w="2488" w:type="dxa"/>
            <w:gridSpan w:val="6"/>
            <w:shd w:val="clear" w:color="auto" w:fill="FFFFFF"/>
            <w:noWrap/>
            <w:tcMar>
              <w:top w:w="0" w:type="dxa"/>
              <w:left w:w="108" w:type="dxa"/>
              <w:bottom w:w="0" w:type="dxa"/>
              <w:right w:w="108" w:type="dxa"/>
            </w:tcMar>
            <w:vAlign w:val="center"/>
          </w:tcPr>
          <w:p>
            <w:pPr>
              <w:widowControl/>
              <w:spacing w:line="260" w:lineRule="exact"/>
              <w:jc w:val="center"/>
              <w:rPr>
                <w:rFonts w:ascii="宋体" w:hAnsi="宋体" w:cs="宋体"/>
                <w:iCs/>
                <w:kern w:val="0"/>
                <w:sz w:val="18"/>
                <w:szCs w:val="18"/>
              </w:rPr>
            </w:pPr>
            <w:r>
              <w:rPr>
                <w:rFonts w:hint="eastAsia" w:ascii="宋体" w:hAnsi="宋体" w:cs="宋体"/>
                <w:iCs/>
                <w:kern w:val="0"/>
                <w:sz w:val="18"/>
                <w:szCs w:val="18"/>
              </w:rPr>
              <w:t>学年</w:t>
            </w:r>
          </w:p>
        </w:tc>
        <w:tc>
          <w:tcPr>
            <w:tcW w:w="673" w:type="dxa"/>
            <w:vMerge w:val="restart"/>
            <w:shd w:val="clear" w:color="auto" w:fill="FFFFFF"/>
            <w:noWrap/>
            <w:tcMar>
              <w:top w:w="0" w:type="dxa"/>
              <w:left w:w="108" w:type="dxa"/>
              <w:bottom w:w="0" w:type="dxa"/>
              <w:right w:w="108" w:type="dxa"/>
            </w:tcMar>
            <w:vAlign w:val="center"/>
          </w:tcPr>
          <w:p>
            <w:pPr>
              <w:widowControl/>
              <w:spacing w:line="260" w:lineRule="exact"/>
              <w:jc w:val="center"/>
              <w:rPr>
                <w:rFonts w:ascii="宋体" w:hAnsi="宋体" w:cs="宋体"/>
                <w:iCs/>
                <w:kern w:val="0"/>
                <w:sz w:val="18"/>
                <w:szCs w:val="18"/>
              </w:rPr>
            </w:pPr>
            <w:r>
              <w:rPr>
                <w:rFonts w:hint="eastAsia" w:ascii="宋体" w:hAnsi="宋体" w:cs="宋体"/>
                <w:iCs/>
                <w:kern w:val="0"/>
                <w:sz w:val="18"/>
                <w:szCs w:val="18"/>
              </w:rPr>
              <w:t>占总课程量比（%）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8" w:type="dxa"/>
            <w:vMerge w:val="continue"/>
            <w:shd w:val="clear" w:color="auto" w:fill="FFFFFF"/>
            <w:noWrap/>
            <w:tcMar>
              <w:top w:w="0" w:type="dxa"/>
              <w:left w:w="108" w:type="dxa"/>
              <w:bottom w:w="0" w:type="dxa"/>
              <w:right w:w="108" w:type="dxa"/>
            </w:tcMar>
          </w:tcPr>
          <w:p>
            <w:pPr>
              <w:widowControl/>
              <w:spacing w:line="320" w:lineRule="exact"/>
              <w:rPr>
                <w:rFonts w:ascii="宋体" w:hAnsi="宋体" w:cs="宋体"/>
                <w:kern w:val="0"/>
                <w:sz w:val="18"/>
                <w:szCs w:val="18"/>
              </w:rPr>
            </w:pPr>
          </w:p>
        </w:tc>
        <w:tc>
          <w:tcPr>
            <w:tcW w:w="1633" w:type="dxa"/>
            <w:gridSpan w:val="2"/>
            <w:vMerge w:val="continue"/>
            <w:shd w:val="clear" w:color="auto" w:fill="FFFFFF"/>
            <w:noWrap/>
            <w:tcMar>
              <w:top w:w="0" w:type="dxa"/>
              <w:left w:w="108" w:type="dxa"/>
              <w:bottom w:w="0" w:type="dxa"/>
              <w:right w:w="108" w:type="dxa"/>
            </w:tcMar>
          </w:tcPr>
          <w:p>
            <w:pPr>
              <w:widowControl/>
              <w:spacing w:line="320" w:lineRule="exact"/>
              <w:rPr>
                <w:rFonts w:ascii="宋体" w:hAnsi="宋体" w:cs="宋体"/>
                <w:kern w:val="0"/>
                <w:sz w:val="18"/>
                <w:szCs w:val="18"/>
              </w:rPr>
            </w:pPr>
          </w:p>
        </w:tc>
        <w:tc>
          <w:tcPr>
            <w:tcW w:w="693" w:type="dxa"/>
            <w:vMerge w:val="continue"/>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735" w:type="dxa"/>
            <w:vMerge w:val="restart"/>
            <w:shd w:val="clear" w:color="auto" w:fill="FFFFFF"/>
            <w:noWrap/>
            <w:tcMar>
              <w:top w:w="0" w:type="dxa"/>
              <w:left w:w="108" w:type="dxa"/>
              <w:bottom w:w="0" w:type="dxa"/>
              <w:right w:w="108" w:type="dxa"/>
            </w:tcMa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总学时</w:t>
            </w:r>
          </w:p>
        </w:tc>
        <w:tc>
          <w:tcPr>
            <w:tcW w:w="615" w:type="dxa"/>
            <w:vMerge w:val="restart"/>
            <w:shd w:val="clear" w:color="auto" w:fill="FFFFFF"/>
            <w:noWrap/>
            <w:tcMar>
              <w:top w:w="0" w:type="dxa"/>
              <w:left w:w="108" w:type="dxa"/>
              <w:bottom w:w="0" w:type="dxa"/>
              <w:right w:w="108" w:type="dxa"/>
            </w:tcMar>
          </w:tcPr>
          <w:p>
            <w:pPr>
              <w:widowControl/>
              <w:spacing w:line="280" w:lineRule="exact"/>
              <w:rPr>
                <w:rFonts w:ascii="宋体" w:hAnsi="宋体" w:cs="宋体"/>
                <w:kern w:val="0"/>
                <w:sz w:val="18"/>
                <w:szCs w:val="18"/>
              </w:rPr>
            </w:pPr>
            <w:r>
              <w:rPr>
                <w:rFonts w:hint="eastAsia" w:ascii="宋体" w:hAnsi="宋体" w:cs="宋体"/>
                <w:kern w:val="0"/>
                <w:sz w:val="18"/>
                <w:szCs w:val="18"/>
              </w:rPr>
              <w:t>理论课时</w:t>
            </w:r>
          </w:p>
        </w:tc>
        <w:tc>
          <w:tcPr>
            <w:tcW w:w="585" w:type="dxa"/>
            <w:vMerge w:val="restart"/>
            <w:shd w:val="clear" w:color="auto" w:fill="FFFFFF"/>
            <w:noWrap/>
            <w:tcMar>
              <w:top w:w="0" w:type="dxa"/>
              <w:left w:w="108" w:type="dxa"/>
              <w:bottom w:w="0" w:type="dxa"/>
              <w:right w:w="108" w:type="dxa"/>
            </w:tcMa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实践课时</w:t>
            </w:r>
          </w:p>
        </w:tc>
        <w:tc>
          <w:tcPr>
            <w:tcW w:w="525" w:type="dxa"/>
            <w:vMerge w:val="restart"/>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学分</w:t>
            </w:r>
          </w:p>
        </w:tc>
        <w:tc>
          <w:tcPr>
            <w:tcW w:w="816" w:type="dxa"/>
            <w:gridSpan w:val="2"/>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一</w:t>
            </w:r>
          </w:p>
        </w:tc>
        <w:tc>
          <w:tcPr>
            <w:tcW w:w="845" w:type="dxa"/>
            <w:gridSpan w:val="2"/>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二</w:t>
            </w:r>
          </w:p>
        </w:tc>
        <w:tc>
          <w:tcPr>
            <w:tcW w:w="827" w:type="dxa"/>
            <w:gridSpan w:val="2"/>
            <w:shd w:val="clear" w:color="auto" w:fill="FFFFFF"/>
            <w:noWrap/>
            <w:tcMar>
              <w:top w:w="0" w:type="dxa"/>
              <w:left w:w="108" w:type="dxa"/>
              <w:bottom w:w="0" w:type="dxa"/>
              <w:right w:w="108" w:type="dxa"/>
            </w:tcMar>
          </w:tcPr>
          <w:p>
            <w:pPr>
              <w:widowControl/>
              <w:spacing w:line="320" w:lineRule="exact"/>
              <w:jc w:val="center"/>
              <w:rPr>
                <w:rFonts w:ascii="宋体" w:hAnsi="宋体" w:cs="宋体"/>
                <w:iCs/>
                <w:kern w:val="0"/>
                <w:sz w:val="18"/>
                <w:szCs w:val="18"/>
              </w:rPr>
            </w:pPr>
            <w:r>
              <w:rPr>
                <w:rFonts w:hint="eastAsia" w:ascii="宋体" w:hAnsi="宋体" w:cs="宋体"/>
                <w:iCs/>
                <w:kern w:val="0"/>
                <w:sz w:val="18"/>
                <w:szCs w:val="18"/>
              </w:rPr>
              <w:t>三</w:t>
            </w: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i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8" w:type="dxa"/>
            <w:vMerge w:val="continue"/>
            <w:shd w:val="clear" w:color="auto" w:fill="FFFFFF"/>
            <w:noWrap/>
            <w:tcMar>
              <w:top w:w="0" w:type="dxa"/>
              <w:left w:w="108" w:type="dxa"/>
              <w:bottom w:w="0" w:type="dxa"/>
              <w:right w:w="108" w:type="dxa"/>
            </w:tcMar>
          </w:tcPr>
          <w:p>
            <w:pPr>
              <w:widowControl/>
              <w:spacing w:line="320" w:lineRule="exact"/>
              <w:rPr>
                <w:rFonts w:ascii="宋体" w:hAnsi="宋体" w:cs="宋体"/>
                <w:kern w:val="0"/>
                <w:sz w:val="18"/>
                <w:szCs w:val="18"/>
              </w:rPr>
            </w:pPr>
          </w:p>
        </w:tc>
        <w:tc>
          <w:tcPr>
            <w:tcW w:w="1633" w:type="dxa"/>
            <w:gridSpan w:val="2"/>
            <w:vMerge w:val="continue"/>
            <w:shd w:val="clear" w:color="auto" w:fill="FFFFFF"/>
            <w:noWrap/>
            <w:tcMar>
              <w:top w:w="0" w:type="dxa"/>
              <w:left w:w="108" w:type="dxa"/>
              <w:bottom w:w="0" w:type="dxa"/>
              <w:right w:w="108" w:type="dxa"/>
            </w:tcMar>
          </w:tcPr>
          <w:p>
            <w:pPr>
              <w:widowControl/>
              <w:spacing w:line="320" w:lineRule="exact"/>
              <w:rPr>
                <w:rFonts w:ascii="宋体" w:hAnsi="宋体" w:cs="宋体"/>
                <w:kern w:val="0"/>
                <w:sz w:val="18"/>
                <w:szCs w:val="18"/>
              </w:rPr>
            </w:pPr>
          </w:p>
        </w:tc>
        <w:tc>
          <w:tcPr>
            <w:tcW w:w="693" w:type="dxa"/>
            <w:vMerge w:val="continue"/>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735" w:type="dxa"/>
            <w:vMerge w:val="continue"/>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615" w:type="dxa"/>
            <w:vMerge w:val="continue"/>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85" w:type="dxa"/>
            <w:vMerge w:val="continue"/>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25" w:type="dxa"/>
            <w:vMerge w:val="continue"/>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11"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w:t>
            </w: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7"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5</w:t>
            </w:r>
          </w:p>
        </w:tc>
        <w:tc>
          <w:tcPr>
            <w:tcW w:w="420" w:type="dxa"/>
            <w:shd w:val="clear" w:color="auto" w:fill="FFFFFF"/>
            <w:noWrap/>
            <w:tcMar>
              <w:top w:w="0" w:type="dxa"/>
              <w:left w:w="108" w:type="dxa"/>
              <w:bottom w:w="0" w:type="dxa"/>
              <w:right w:w="108" w:type="dxa"/>
            </w:tcMar>
          </w:tcPr>
          <w:p>
            <w:pPr>
              <w:widowControl/>
              <w:spacing w:line="320" w:lineRule="exact"/>
              <w:jc w:val="center"/>
              <w:rPr>
                <w:rFonts w:ascii="宋体" w:hAnsi="宋体" w:cs="宋体"/>
                <w:iCs/>
                <w:kern w:val="0"/>
                <w:sz w:val="18"/>
                <w:szCs w:val="18"/>
              </w:rPr>
            </w:pPr>
            <w:r>
              <w:rPr>
                <w:rFonts w:hint="eastAsia" w:ascii="宋体" w:hAnsi="宋体" w:cs="宋体"/>
                <w:iCs/>
                <w:kern w:val="0"/>
                <w:sz w:val="18"/>
                <w:szCs w:val="18"/>
              </w:rPr>
              <w:t>6</w:t>
            </w: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i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restart"/>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p>
            <w:pPr>
              <w:widowControl/>
              <w:spacing w:line="320" w:lineRule="exact"/>
              <w:jc w:val="center"/>
              <w:rPr>
                <w:rFonts w:ascii="宋体" w:hAnsi="宋体" w:cs="宋体"/>
                <w:kern w:val="0"/>
                <w:sz w:val="18"/>
                <w:szCs w:val="18"/>
              </w:rPr>
            </w:pPr>
          </w:p>
          <w:p>
            <w:pPr>
              <w:widowControl/>
              <w:spacing w:line="320" w:lineRule="exact"/>
              <w:jc w:val="center"/>
              <w:rPr>
                <w:rFonts w:ascii="宋体" w:hAnsi="宋体" w:cs="宋体"/>
                <w:kern w:val="0"/>
                <w:sz w:val="18"/>
                <w:szCs w:val="18"/>
              </w:rPr>
            </w:pPr>
          </w:p>
          <w:p>
            <w:pPr>
              <w:widowControl/>
              <w:spacing w:line="320" w:lineRule="exact"/>
              <w:jc w:val="center"/>
              <w:rPr>
                <w:rFonts w:ascii="宋体" w:hAnsi="宋体" w:cs="宋体"/>
                <w:kern w:val="0"/>
                <w:sz w:val="18"/>
                <w:szCs w:val="18"/>
              </w:rPr>
            </w:pPr>
            <w:r>
              <w:rPr>
                <w:rFonts w:hint="eastAsia" w:ascii="宋体" w:hAnsi="宋体" w:cs="宋体"/>
                <w:kern w:val="0"/>
                <w:sz w:val="18"/>
                <w:szCs w:val="18"/>
              </w:rPr>
              <w:t>公</w:t>
            </w:r>
          </w:p>
          <w:p>
            <w:pPr>
              <w:widowControl/>
              <w:spacing w:line="320" w:lineRule="exact"/>
              <w:jc w:val="center"/>
              <w:rPr>
                <w:rFonts w:ascii="宋体" w:hAnsi="宋体" w:cs="宋体"/>
                <w:kern w:val="0"/>
                <w:sz w:val="18"/>
                <w:szCs w:val="18"/>
              </w:rPr>
            </w:pPr>
            <w:r>
              <w:rPr>
                <w:rFonts w:hint="eastAsia" w:ascii="宋体" w:hAnsi="宋体" w:cs="宋体"/>
                <w:kern w:val="0"/>
                <w:sz w:val="18"/>
                <w:szCs w:val="18"/>
              </w:rPr>
              <w:t>共</w:t>
            </w:r>
          </w:p>
          <w:p>
            <w:pPr>
              <w:widowControl/>
              <w:spacing w:line="320" w:lineRule="exact"/>
              <w:jc w:val="center"/>
              <w:rPr>
                <w:rFonts w:ascii="宋体" w:hAnsi="宋体" w:cs="宋体"/>
                <w:kern w:val="0"/>
                <w:sz w:val="18"/>
                <w:szCs w:val="18"/>
              </w:rPr>
            </w:pPr>
            <w:r>
              <w:rPr>
                <w:rFonts w:hint="eastAsia" w:ascii="宋体" w:hAnsi="宋体" w:cs="宋体"/>
                <w:kern w:val="0"/>
                <w:sz w:val="18"/>
                <w:szCs w:val="18"/>
              </w:rPr>
              <w:t>基</w:t>
            </w:r>
          </w:p>
          <w:p>
            <w:pPr>
              <w:widowControl/>
              <w:spacing w:line="320" w:lineRule="exact"/>
              <w:jc w:val="center"/>
              <w:rPr>
                <w:rFonts w:ascii="宋体" w:hAnsi="宋体" w:cs="宋体"/>
                <w:kern w:val="0"/>
                <w:sz w:val="18"/>
                <w:szCs w:val="18"/>
              </w:rPr>
            </w:pPr>
            <w:r>
              <w:rPr>
                <w:rFonts w:hint="eastAsia" w:ascii="宋体" w:hAnsi="宋体" w:cs="宋体"/>
                <w:kern w:val="0"/>
                <w:sz w:val="18"/>
                <w:szCs w:val="18"/>
              </w:rPr>
              <w:t>础</w:t>
            </w:r>
          </w:p>
          <w:p>
            <w:pPr>
              <w:widowControl/>
              <w:spacing w:line="320" w:lineRule="exact"/>
              <w:jc w:val="center"/>
              <w:rPr>
                <w:rFonts w:ascii="宋体" w:hAnsi="宋体" w:cs="宋体"/>
                <w:kern w:val="0"/>
                <w:sz w:val="18"/>
                <w:szCs w:val="18"/>
              </w:rPr>
            </w:pPr>
            <w:r>
              <w:rPr>
                <w:rFonts w:hint="eastAsia" w:ascii="宋体" w:hAnsi="宋体" w:cs="宋体"/>
                <w:kern w:val="0"/>
                <w:sz w:val="18"/>
                <w:szCs w:val="18"/>
              </w:rPr>
              <w:t>课</w:t>
            </w:r>
          </w:p>
          <w:p>
            <w:pPr>
              <w:jc w:val="center"/>
              <w:rPr>
                <w:rFonts w:ascii="宋体" w:hAnsi="宋体" w:cs="宋体"/>
                <w:kern w:val="0"/>
                <w:sz w:val="18"/>
                <w:szCs w:val="18"/>
              </w:rPr>
            </w:pPr>
          </w:p>
          <w:p>
            <w:pPr>
              <w:jc w:val="cente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eastAsia="等线" w:cs="宋体"/>
                <w:kern w:val="0"/>
                <w:sz w:val="18"/>
                <w:szCs w:val="18"/>
              </w:rPr>
            </w:pPr>
            <w:r>
              <w:rPr>
                <w:rFonts w:hint="eastAsia" w:ascii="宋体" w:hAnsi="宋体" w:cs="宋体"/>
                <w:kern w:val="0"/>
                <w:sz w:val="18"/>
                <w:szCs w:val="18"/>
              </w:rPr>
              <w:t>劳动教育</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i/>
                <w:iCs/>
                <w:kern w:val="0"/>
                <w:sz w:val="18"/>
                <w:szCs w:val="18"/>
              </w:rPr>
            </w:pPr>
            <w:r>
              <w:rPr>
                <w:rFonts w:hint="eastAsia" w:ascii="宋体" w:hAnsi="宋体" w:cs="宋体"/>
                <w:kern w:val="0"/>
                <w:sz w:val="18"/>
                <w:szCs w:val="18"/>
              </w:rPr>
              <w:t> </w:t>
            </w:r>
          </w:p>
        </w:tc>
        <w:tc>
          <w:tcPr>
            <w:tcW w:w="673" w:type="dxa"/>
            <w:vMerge w:val="restart"/>
            <w:noWrap/>
            <w:tcMar>
              <w:top w:w="0" w:type="dxa"/>
              <w:left w:w="108" w:type="dxa"/>
              <w:bottom w:w="0" w:type="dxa"/>
              <w:right w:w="108" w:type="dxa"/>
            </w:tcMar>
            <w:vAlign w:val="center"/>
          </w:tcPr>
          <w:p>
            <w:pPr>
              <w:widowControl/>
              <w:spacing w:line="320" w:lineRule="exact"/>
              <w:jc w:val="center"/>
              <w:rPr>
                <w:rFonts w:ascii="宋体" w:hAnsi="宋体" w:cs="宋体"/>
                <w:b/>
                <w:bCs/>
                <w:iCs/>
                <w:kern w:val="0"/>
                <w:sz w:val="18"/>
                <w:szCs w:val="18"/>
              </w:rPr>
            </w:pPr>
          </w:p>
          <w:p>
            <w:pPr>
              <w:widowControl/>
              <w:spacing w:line="320" w:lineRule="exact"/>
              <w:jc w:val="center"/>
              <w:rPr>
                <w:rFonts w:ascii="宋体" w:hAnsi="宋体" w:cs="宋体"/>
                <w:b/>
                <w:bCs/>
                <w:iCs/>
                <w:kern w:val="0"/>
                <w:sz w:val="18"/>
                <w:szCs w:val="18"/>
              </w:rPr>
            </w:pPr>
          </w:p>
          <w:p>
            <w:pPr>
              <w:widowControl/>
              <w:spacing w:line="320" w:lineRule="exact"/>
              <w:jc w:val="center"/>
              <w:rPr>
                <w:rFonts w:ascii="宋体" w:hAnsi="宋体" w:cs="宋体"/>
                <w:b/>
                <w:bCs/>
                <w:iCs/>
                <w:kern w:val="0"/>
                <w:sz w:val="18"/>
                <w:szCs w:val="18"/>
              </w:rPr>
            </w:pPr>
          </w:p>
          <w:p>
            <w:pPr>
              <w:widowControl/>
              <w:spacing w:line="320" w:lineRule="exact"/>
              <w:jc w:val="center"/>
              <w:rPr>
                <w:rFonts w:ascii="宋体" w:hAnsi="宋体" w:cs="宋体"/>
                <w:b/>
                <w:bCs/>
                <w:iCs/>
                <w:kern w:val="0"/>
                <w:sz w:val="18"/>
                <w:szCs w:val="18"/>
              </w:rPr>
            </w:pPr>
          </w:p>
          <w:p>
            <w:pPr>
              <w:widowControl/>
              <w:spacing w:line="320" w:lineRule="exact"/>
              <w:jc w:val="center"/>
              <w:rPr>
                <w:rFonts w:ascii="宋体" w:hAnsi="宋体" w:cs="宋体"/>
                <w:b/>
                <w:bCs/>
                <w:iCs/>
                <w:kern w:val="0"/>
                <w:sz w:val="18"/>
                <w:szCs w:val="18"/>
              </w:rPr>
            </w:pPr>
          </w:p>
          <w:p>
            <w:pPr>
              <w:widowControl/>
              <w:spacing w:line="320" w:lineRule="exact"/>
              <w:jc w:val="center"/>
              <w:rPr>
                <w:rFonts w:ascii="宋体" w:hAnsi="宋体" w:cs="宋体"/>
                <w:b/>
                <w:bCs/>
                <w:iCs/>
                <w:kern w:val="0"/>
                <w:sz w:val="18"/>
                <w:szCs w:val="18"/>
              </w:rPr>
            </w:pPr>
            <w:r>
              <w:rPr>
                <w:rFonts w:hint="eastAsia" w:ascii="宋体" w:hAnsi="宋体" w:cs="宋体"/>
                <w:b/>
                <w:bCs/>
                <w:iCs/>
                <w:kern w:val="0"/>
                <w:sz w:val="18"/>
                <w:szCs w:val="1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tcMar>
              <w:top w:w="0" w:type="dxa"/>
              <w:left w:w="108" w:type="dxa"/>
              <w:bottom w:w="0" w:type="dxa"/>
              <w:right w:w="108" w:type="dxa"/>
            </w:tcMar>
          </w:tcPr>
          <w:p>
            <w:pPr>
              <w:jc w:val="left"/>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公共艺术</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i/>
                <w:iCs/>
                <w:kern w:val="0"/>
                <w:sz w:val="18"/>
                <w:szCs w:val="18"/>
              </w:rPr>
            </w:pPr>
            <w:r>
              <w:rPr>
                <w:rFonts w:hint="eastAsia" w:ascii="宋体" w:hAnsi="宋体" w:cs="宋体"/>
                <w:i/>
                <w:iCs/>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i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eastAsia="等线" w:cs="宋体"/>
                <w:kern w:val="0"/>
                <w:sz w:val="18"/>
                <w:szCs w:val="18"/>
              </w:rPr>
            </w:pPr>
            <w:r>
              <w:rPr>
                <w:rFonts w:hint="eastAsia" w:ascii="宋体" w:hAnsi="宋体" w:cs="宋体"/>
                <w:kern w:val="0"/>
                <w:sz w:val="18"/>
                <w:szCs w:val="18"/>
              </w:rPr>
              <w:t>礼仪</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i/>
                <w:iCs/>
                <w:kern w:val="0"/>
                <w:sz w:val="18"/>
                <w:szCs w:val="18"/>
              </w:rPr>
            </w:pPr>
            <w:r>
              <w:rPr>
                <w:rFonts w:hint="eastAsia" w:ascii="宋体" w:hAnsi="宋体" w:cs="宋体"/>
                <w:i/>
                <w:iCs/>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i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经济政治与社会</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i/>
                <w:iCs/>
                <w:kern w:val="0"/>
                <w:sz w:val="18"/>
                <w:szCs w:val="18"/>
              </w:rPr>
            </w:pPr>
            <w:r>
              <w:rPr>
                <w:rFonts w:hint="eastAsia" w:ascii="宋体" w:hAnsi="宋体" w:cs="宋体"/>
                <w:i/>
                <w:iCs/>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i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语文</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144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134</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数学</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6" w:hRule="atLeas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英语（+幼儿英语）</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144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124</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计算机应用基础与幼儿园课件制作</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108</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68</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历史</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68</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体育与健康</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144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94</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50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951" w:type="dxa"/>
            <w:gridSpan w:val="3"/>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b/>
                <w:bCs/>
                <w:kern w:val="0"/>
                <w:sz w:val="18"/>
                <w:szCs w:val="18"/>
              </w:rPr>
              <w:t>小计</w:t>
            </w:r>
          </w:p>
        </w:tc>
        <w:tc>
          <w:tcPr>
            <w:tcW w:w="693"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73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972</w:t>
            </w:r>
          </w:p>
        </w:tc>
        <w:tc>
          <w:tcPr>
            <w:tcW w:w="61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798</w:t>
            </w:r>
          </w:p>
        </w:tc>
        <w:tc>
          <w:tcPr>
            <w:tcW w:w="58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174</w:t>
            </w:r>
          </w:p>
        </w:tc>
        <w:tc>
          <w:tcPr>
            <w:tcW w:w="52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46</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14</w:t>
            </w:r>
          </w:p>
        </w:tc>
        <w:tc>
          <w:tcPr>
            <w:tcW w:w="411"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12</w:t>
            </w:r>
          </w:p>
        </w:tc>
        <w:tc>
          <w:tcPr>
            <w:tcW w:w="440"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12</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8</w:t>
            </w:r>
          </w:p>
        </w:tc>
        <w:tc>
          <w:tcPr>
            <w:tcW w:w="407" w:type="dxa"/>
            <w:shd w:val="clear" w:color="auto" w:fill="FFFFFF"/>
            <w:noWrap/>
            <w:tcMar>
              <w:top w:w="0" w:type="dxa"/>
              <w:left w:w="108" w:type="dxa"/>
              <w:bottom w:w="0" w:type="dxa"/>
              <w:right w:w="108" w:type="dxa"/>
            </w:tcMar>
            <w:vAlign w:val="center"/>
          </w:tcPr>
          <w:p>
            <w:pPr>
              <w:widowControl/>
              <w:spacing w:line="320" w:lineRule="exact"/>
              <w:jc w:val="left"/>
              <w:rPr>
                <w:rFonts w:ascii="宋体" w:hAnsi="宋体" w:cs="宋体"/>
                <w:kern w:val="0"/>
                <w:sz w:val="18"/>
                <w:szCs w:val="18"/>
              </w:rPr>
            </w:pPr>
          </w:p>
        </w:tc>
        <w:tc>
          <w:tcPr>
            <w:tcW w:w="420" w:type="dxa"/>
            <w:shd w:val="clear" w:color="auto" w:fill="FFFFFF"/>
            <w:noWrap/>
            <w:tcMar>
              <w:top w:w="0" w:type="dxa"/>
              <w:left w:w="108" w:type="dxa"/>
              <w:bottom w:w="0" w:type="dxa"/>
              <w:right w:w="108" w:type="dxa"/>
            </w:tcMar>
            <w:vAlign w:val="center"/>
          </w:tcPr>
          <w:p>
            <w:pPr>
              <w:widowControl/>
              <w:spacing w:line="320" w:lineRule="exact"/>
              <w:jc w:val="left"/>
              <w:rPr>
                <w:rFonts w:ascii="宋体" w:hAnsi="宋体" w:cs="宋体"/>
                <w:kern w:val="0"/>
                <w:sz w:val="18"/>
                <w:szCs w:val="18"/>
              </w:rPr>
            </w:pP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trPr>
        <w:tc>
          <w:tcPr>
            <w:tcW w:w="318" w:type="dxa"/>
            <w:vMerge w:val="restart"/>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专</w:t>
            </w:r>
          </w:p>
          <w:p>
            <w:pPr>
              <w:widowControl/>
              <w:spacing w:line="320" w:lineRule="exact"/>
              <w:rPr>
                <w:rFonts w:ascii="宋体" w:hAnsi="宋体" w:cs="宋体"/>
                <w:kern w:val="0"/>
                <w:sz w:val="18"/>
                <w:szCs w:val="18"/>
              </w:rPr>
            </w:pPr>
            <w:r>
              <w:rPr>
                <w:rFonts w:hint="eastAsia" w:ascii="宋体" w:hAnsi="宋体" w:cs="宋体"/>
                <w:kern w:val="0"/>
                <w:sz w:val="18"/>
                <w:szCs w:val="18"/>
              </w:rPr>
              <w:t>业</w:t>
            </w:r>
          </w:p>
          <w:p>
            <w:pPr>
              <w:widowControl/>
              <w:spacing w:line="320" w:lineRule="exact"/>
              <w:rPr>
                <w:rFonts w:ascii="宋体" w:hAnsi="宋体" w:cs="宋体"/>
                <w:kern w:val="0"/>
                <w:sz w:val="18"/>
                <w:szCs w:val="18"/>
              </w:rPr>
            </w:pPr>
            <w:r>
              <w:rPr>
                <w:rFonts w:hint="eastAsia" w:ascii="宋体" w:hAnsi="宋体" w:cs="宋体"/>
                <w:kern w:val="0"/>
                <w:sz w:val="18"/>
                <w:szCs w:val="18"/>
              </w:rPr>
              <w:t>核</w:t>
            </w:r>
          </w:p>
          <w:p>
            <w:pPr>
              <w:widowControl/>
              <w:spacing w:line="320" w:lineRule="exact"/>
              <w:rPr>
                <w:rFonts w:ascii="宋体" w:hAnsi="宋体" w:cs="宋体"/>
                <w:kern w:val="0"/>
                <w:sz w:val="18"/>
                <w:szCs w:val="18"/>
              </w:rPr>
            </w:pPr>
            <w:r>
              <w:rPr>
                <w:rFonts w:hint="eastAsia" w:ascii="宋体" w:hAnsi="宋体" w:cs="宋体"/>
                <w:kern w:val="0"/>
                <w:sz w:val="18"/>
                <w:szCs w:val="18"/>
              </w:rPr>
              <w:t>心</w:t>
            </w:r>
          </w:p>
          <w:p>
            <w:pPr>
              <w:widowControl/>
              <w:spacing w:line="320" w:lineRule="exact"/>
              <w:rPr>
                <w:rFonts w:ascii="宋体" w:hAnsi="宋体" w:cs="宋体"/>
                <w:kern w:val="0"/>
                <w:sz w:val="18"/>
                <w:szCs w:val="18"/>
              </w:rPr>
            </w:pPr>
            <w:r>
              <w:rPr>
                <w:rFonts w:hint="eastAsia" w:ascii="宋体" w:hAnsi="宋体" w:cs="宋体"/>
                <w:kern w:val="0"/>
                <w:sz w:val="18"/>
                <w:szCs w:val="18"/>
              </w:rPr>
              <w:t>课</w:t>
            </w:r>
          </w:p>
          <w:p>
            <w:pPr>
              <w:widowControl/>
              <w:spacing w:line="320" w:lineRule="exac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幼儿心理学</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36</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restart"/>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3" w:hRule="atLeas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幼儿教育学</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36</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幼儿卫生与保健</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36</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atLeas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tcPr>
          <w:p>
            <w:pPr>
              <w:widowControl/>
              <w:spacing w:line="280" w:lineRule="exact"/>
              <w:rPr>
                <w:rFonts w:ascii="宋体" w:hAnsi="宋体" w:cs="宋体"/>
                <w:kern w:val="0"/>
                <w:sz w:val="18"/>
                <w:szCs w:val="18"/>
              </w:rPr>
            </w:pPr>
            <w:r>
              <w:rPr>
                <w:rFonts w:hint="eastAsia" w:ascii="宋体" w:hAnsi="宋体" w:cs="宋体"/>
                <w:kern w:val="0"/>
                <w:sz w:val="18"/>
                <w:szCs w:val="18"/>
              </w:rPr>
              <w:t>幼儿园教育活动设计与实践</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108</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78</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318"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1633" w:type="dxa"/>
            <w:gridSpan w:val="2"/>
            <w:shd w:val="clear" w:color="auto" w:fill="FFFFFF"/>
            <w:noWrap/>
            <w:tcMar>
              <w:top w:w="0" w:type="dxa"/>
              <w:left w:w="108" w:type="dxa"/>
              <w:bottom w:w="0" w:type="dxa"/>
              <w:right w:w="108" w:type="dxa"/>
            </w:tcMar>
            <w:vAlign w:val="center"/>
          </w:tcPr>
          <w:p>
            <w:pPr>
              <w:widowControl/>
              <w:spacing w:line="320" w:lineRule="exact"/>
              <w:rPr>
                <w:rFonts w:ascii="宋体" w:hAnsi="宋体" w:cs="宋体"/>
                <w:b/>
                <w:bCs/>
                <w:kern w:val="0"/>
                <w:sz w:val="18"/>
                <w:szCs w:val="18"/>
              </w:rPr>
            </w:pPr>
            <w:r>
              <w:rPr>
                <w:rFonts w:hint="eastAsia" w:ascii="宋体" w:hAnsi="宋体" w:cs="宋体"/>
                <w:kern w:val="0"/>
                <w:sz w:val="18"/>
                <w:szCs w:val="18"/>
              </w:rPr>
              <w:t>幼儿文学阅读与指导</w:t>
            </w:r>
          </w:p>
        </w:tc>
        <w:tc>
          <w:tcPr>
            <w:tcW w:w="693"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必修</w:t>
            </w:r>
          </w:p>
        </w:tc>
        <w:tc>
          <w:tcPr>
            <w:tcW w:w="73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72</w:t>
            </w:r>
          </w:p>
        </w:tc>
        <w:tc>
          <w:tcPr>
            <w:tcW w:w="61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52</w:t>
            </w:r>
          </w:p>
        </w:tc>
        <w:tc>
          <w:tcPr>
            <w:tcW w:w="58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20</w:t>
            </w:r>
          </w:p>
        </w:tc>
        <w:tc>
          <w:tcPr>
            <w:tcW w:w="52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6</w:t>
            </w: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p>
        </w:tc>
        <w:tc>
          <w:tcPr>
            <w:tcW w:w="407"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318"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1633" w:type="dxa"/>
            <w:gridSpan w:val="2"/>
            <w:shd w:val="clear" w:color="auto" w:fill="FFFFFF"/>
            <w:noWrap/>
            <w:tcMar>
              <w:top w:w="0" w:type="dxa"/>
              <w:left w:w="108" w:type="dxa"/>
              <w:bottom w:w="0" w:type="dxa"/>
              <w:right w:w="108" w:type="dxa"/>
            </w:tcMar>
            <w:vAlign w:val="center"/>
          </w:tcPr>
          <w:p>
            <w:pPr>
              <w:widowControl/>
              <w:spacing w:line="320" w:lineRule="exact"/>
              <w:rPr>
                <w:rFonts w:ascii="宋体" w:hAnsi="宋体" w:eastAsia="等线" w:cs="宋体"/>
                <w:b/>
                <w:bCs/>
                <w:kern w:val="0"/>
                <w:sz w:val="18"/>
                <w:szCs w:val="18"/>
              </w:rPr>
            </w:pPr>
            <w:r>
              <w:rPr>
                <w:rFonts w:hint="eastAsia" w:ascii="宋体" w:hAnsi="宋体" w:cs="宋体"/>
                <w:kern w:val="0"/>
                <w:sz w:val="18"/>
                <w:szCs w:val="18"/>
              </w:rPr>
              <w:t>自然科学基础知识</w:t>
            </w:r>
          </w:p>
        </w:tc>
        <w:tc>
          <w:tcPr>
            <w:tcW w:w="693"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必修</w:t>
            </w:r>
          </w:p>
        </w:tc>
        <w:tc>
          <w:tcPr>
            <w:tcW w:w="735" w:type="dxa"/>
            <w:shd w:val="clear" w:color="auto" w:fill="FFFFFF"/>
            <w:noWrap/>
            <w:tcMar>
              <w:top w:w="0" w:type="dxa"/>
              <w:left w:w="108" w:type="dxa"/>
              <w:bottom w:w="0" w:type="dxa"/>
              <w:right w:w="108" w:type="dxa"/>
            </w:tcMar>
          </w:tcPr>
          <w:p>
            <w:pPr>
              <w:widowControl/>
              <w:spacing w:line="320" w:lineRule="exact"/>
              <w:jc w:val="center"/>
              <w:rPr>
                <w:rFonts w:ascii="宋体" w:hAnsi="宋体" w:eastAsia="等线" w:cs="宋体"/>
                <w:kern w:val="0"/>
                <w:sz w:val="18"/>
                <w:szCs w:val="18"/>
              </w:rPr>
            </w:pPr>
            <w:r>
              <w:rPr>
                <w:rFonts w:hint="eastAsia" w:ascii="宋体" w:hAnsi="宋体" w:cs="宋体"/>
                <w:kern w:val="0"/>
                <w:sz w:val="18"/>
                <w:szCs w:val="18"/>
              </w:rPr>
              <w:t>72</w:t>
            </w:r>
          </w:p>
        </w:tc>
        <w:tc>
          <w:tcPr>
            <w:tcW w:w="61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52</w:t>
            </w:r>
          </w:p>
        </w:tc>
        <w:tc>
          <w:tcPr>
            <w:tcW w:w="58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20</w:t>
            </w:r>
          </w:p>
        </w:tc>
        <w:tc>
          <w:tcPr>
            <w:tcW w:w="52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2</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kern w:val="0"/>
                <w:sz w:val="18"/>
                <w:szCs w:val="18"/>
              </w:rPr>
              <w:t> </w:t>
            </w:r>
          </w:p>
        </w:tc>
        <w:tc>
          <w:tcPr>
            <w:tcW w:w="407"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318"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1633" w:type="dxa"/>
            <w:gridSpan w:val="2"/>
            <w:shd w:val="clear" w:color="auto" w:fill="FFFFFF"/>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音乐基础</w:t>
            </w:r>
          </w:p>
        </w:tc>
        <w:tc>
          <w:tcPr>
            <w:tcW w:w="693"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eastAsia="等线" w:cs="宋体"/>
                <w:kern w:val="0"/>
                <w:sz w:val="18"/>
                <w:szCs w:val="18"/>
              </w:rPr>
            </w:pPr>
            <w:r>
              <w:rPr>
                <w:rFonts w:hint="eastAsia" w:ascii="宋体" w:hAnsi="宋体" w:cs="宋体"/>
                <w:kern w:val="0"/>
                <w:sz w:val="18"/>
                <w:szCs w:val="18"/>
              </w:rPr>
              <w:t>必修</w:t>
            </w:r>
          </w:p>
        </w:tc>
        <w:tc>
          <w:tcPr>
            <w:tcW w:w="735"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shd w:val="clear" w:color="auto" w:fill="FFFFFF"/>
            <w:noWrap/>
            <w:tcMar>
              <w:top w:w="0" w:type="dxa"/>
              <w:left w:w="108" w:type="dxa"/>
              <w:bottom w:w="0" w:type="dxa"/>
              <w:right w:w="108" w:type="dxa"/>
            </w:tcMar>
          </w:tcPr>
          <w:p>
            <w:pPr>
              <w:widowControl/>
              <w:spacing w:line="320" w:lineRule="exact"/>
              <w:jc w:val="center"/>
              <w:rPr>
                <w:rFonts w:ascii="宋体" w:hAnsi="宋体" w:eastAsia="等线" w:cs="宋体"/>
                <w:kern w:val="0"/>
                <w:sz w:val="18"/>
                <w:szCs w:val="18"/>
              </w:rPr>
            </w:pPr>
            <w:r>
              <w:rPr>
                <w:rFonts w:hint="eastAsia" w:ascii="宋体" w:hAnsi="宋体" w:cs="宋体"/>
                <w:kern w:val="0"/>
                <w:sz w:val="18"/>
                <w:szCs w:val="18"/>
              </w:rPr>
              <w:t>72</w:t>
            </w:r>
          </w:p>
        </w:tc>
        <w:tc>
          <w:tcPr>
            <w:tcW w:w="585"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2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eastAsia="等线" w:cs="宋体"/>
                <w:kern w:val="0"/>
                <w:sz w:val="18"/>
                <w:szCs w:val="18"/>
              </w:rPr>
            </w:pPr>
            <w:r>
              <w:rPr>
                <w:rFonts w:hint="eastAsia" w:ascii="宋体" w:hAnsi="宋体" w:cs="宋体"/>
                <w:kern w:val="0"/>
                <w:sz w:val="18"/>
                <w:szCs w:val="18"/>
              </w:rPr>
              <w:t>2</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eastAsia="等线" w:cs="宋体"/>
                <w:kern w:val="0"/>
                <w:sz w:val="18"/>
                <w:szCs w:val="18"/>
              </w:rPr>
            </w:pPr>
            <w:r>
              <w:rPr>
                <w:rFonts w:hint="eastAsia" w:ascii="宋体" w:hAnsi="宋体" w:cs="宋体"/>
                <w:kern w:val="0"/>
                <w:sz w:val="18"/>
                <w:szCs w:val="18"/>
              </w:rPr>
              <w:t>2</w:t>
            </w:r>
          </w:p>
        </w:tc>
        <w:tc>
          <w:tcPr>
            <w:tcW w:w="411"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4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7"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2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51" w:type="dxa"/>
            <w:gridSpan w:val="3"/>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b/>
                <w:bCs/>
                <w:kern w:val="0"/>
                <w:sz w:val="18"/>
                <w:szCs w:val="18"/>
              </w:rPr>
              <w:t>小计</w:t>
            </w:r>
          </w:p>
        </w:tc>
        <w:tc>
          <w:tcPr>
            <w:tcW w:w="693"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73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eastAsia="等线" w:cs="宋体"/>
                <w:b/>
                <w:bCs/>
                <w:kern w:val="0"/>
                <w:sz w:val="18"/>
                <w:szCs w:val="18"/>
              </w:rPr>
            </w:pPr>
            <w:r>
              <w:rPr>
                <w:rFonts w:hint="eastAsia" w:ascii="宋体" w:hAnsi="宋体" w:cs="宋体"/>
                <w:b/>
                <w:bCs/>
                <w:kern w:val="0"/>
                <w:sz w:val="18"/>
                <w:szCs w:val="18"/>
              </w:rPr>
              <w:t>432</w:t>
            </w:r>
          </w:p>
        </w:tc>
        <w:tc>
          <w:tcPr>
            <w:tcW w:w="61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344</w:t>
            </w:r>
          </w:p>
        </w:tc>
        <w:tc>
          <w:tcPr>
            <w:tcW w:w="58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88</w:t>
            </w:r>
          </w:p>
        </w:tc>
        <w:tc>
          <w:tcPr>
            <w:tcW w:w="52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24</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8</w:t>
            </w:r>
          </w:p>
        </w:tc>
        <w:tc>
          <w:tcPr>
            <w:tcW w:w="411"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4</w:t>
            </w:r>
          </w:p>
        </w:tc>
        <w:tc>
          <w:tcPr>
            <w:tcW w:w="440"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6</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6</w:t>
            </w:r>
          </w:p>
        </w:tc>
        <w:tc>
          <w:tcPr>
            <w:tcW w:w="407" w:type="dxa"/>
            <w:shd w:val="clear" w:color="auto" w:fill="FFFFFF"/>
            <w:noWrap/>
            <w:tcMar>
              <w:top w:w="0" w:type="dxa"/>
              <w:left w:w="108" w:type="dxa"/>
              <w:bottom w:w="0" w:type="dxa"/>
              <w:right w:w="108" w:type="dxa"/>
            </w:tcMar>
            <w:vAlign w:val="center"/>
          </w:tcPr>
          <w:p>
            <w:pPr>
              <w:widowControl/>
              <w:spacing w:line="320" w:lineRule="exact"/>
              <w:jc w:val="left"/>
              <w:rPr>
                <w:rFonts w:ascii="宋体" w:hAnsi="宋体" w:cs="宋体"/>
                <w:kern w:val="0"/>
                <w:sz w:val="18"/>
                <w:szCs w:val="18"/>
              </w:rPr>
            </w:pPr>
          </w:p>
        </w:tc>
        <w:tc>
          <w:tcPr>
            <w:tcW w:w="420"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restart"/>
            <w:noWrap/>
            <w:vAlign w:val="center"/>
          </w:tcPr>
          <w:p>
            <w:pPr>
              <w:widowControl/>
              <w:spacing w:line="320" w:lineRule="exact"/>
              <w:jc w:val="left"/>
              <w:rPr>
                <w:rFonts w:ascii="宋体" w:hAnsi="宋体" w:cs="宋体"/>
                <w:kern w:val="0"/>
                <w:sz w:val="18"/>
                <w:szCs w:val="18"/>
              </w:rPr>
            </w:pPr>
          </w:p>
          <w:p>
            <w:pPr>
              <w:widowControl/>
              <w:spacing w:line="320" w:lineRule="exact"/>
              <w:rPr>
                <w:rFonts w:ascii="宋体" w:hAnsi="宋体" w:cs="宋体"/>
                <w:kern w:val="0"/>
                <w:sz w:val="18"/>
                <w:szCs w:val="18"/>
              </w:rPr>
            </w:pPr>
            <w:r>
              <w:rPr>
                <w:rFonts w:hint="eastAsia" w:ascii="宋体" w:hAnsi="宋体" w:cs="宋体"/>
                <w:kern w:val="0"/>
                <w:sz w:val="18"/>
                <w:szCs w:val="18"/>
              </w:rPr>
              <w:t xml:space="preserve"> 专</w:t>
            </w:r>
          </w:p>
          <w:p>
            <w:pPr>
              <w:widowControl/>
              <w:spacing w:line="320" w:lineRule="exact"/>
              <w:rPr>
                <w:rFonts w:ascii="宋体" w:hAnsi="宋体" w:cs="宋体"/>
                <w:kern w:val="0"/>
                <w:sz w:val="18"/>
                <w:szCs w:val="18"/>
              </w:rPr>
            </w:pPr>
            <w:r>
              <w:rPr>
                <w:rFonts w:hint="eastAsia" w:ascii="宋体" w:hAnsi="宋体" w:cs="宋体"/>
                <w:kern w:val="0"/>
                <w:sz w:val="18"/>
                <w:szCs w:val="18"/>
              </w:rPr>
              <w:t xml:space="preserve"> 业</w:t>
            </w:r>
          </w:p>
          <w:p>
            <w:pPr>
              <w:widowControl/>
              <w:spacing w:line="320" w:lineRule="exact"/>
              <w:rPr>
                <w:rFonts w:ascii="宋体" w:hAnsi="宋体" w:cs="宋体"/>
                <w:kern w:val="0"/>
                <w:sz w:val="18"/>
                <w:szCs w:val="18"/>
              </w:rPr>
            </w:pPr>
            <w:r>
              <w:rPr>
                <w:rFonts w:hint="eastAsia" w:ascii="宋体" w:hAnsi="宋体" w:cs="宋体"/>
                <w:kern w:val="0"/>
                <w:sz w:val="18"/>
                <w:szCs w:val="18"/>
              </w:rPr>
              <w:t xml:space="preserve"> 技 </w:t>
            </w:r>
          </w:p>
          <w:p>
            <w:pPr>
              <w:widowControl/>
              <w:spacing w:line="320" w:lineRule="exact"/>
              <w:rPr>
                <w:rFonts w:ascii="宋体" w:hAnsi="宋体" w:cs="宋体"/>
                <w:kern w:val="0"/>
                <w:sz w:val="18"/>
                <w:szCs w:val="18"/>
              </w:rPr>
            </w:pPr>
            <w:r>
              <w:rPr>
                <w:rFonts w:hint="eastAsia" w:ascii="宋体" w:hAnsi="宋体" w:cs="宋体"/>
                <w:kern w:val="0"/>
                <w:sz w:val="18"/>
                <w:szCs w:val="18"/>
              </w:rPr>
              <w:t xml:space="preserve"> 能</w:t>
            </w:r>
          </w:p>
          <w:p>
            <w:pPr>
              <w:widowControl/>
              <w:spacing w:line="320" w:lineRule="exact"/>
              <w:rPr>
                <w:rFonts w:ascii="宋体" w:hAnsi="宋体" w:cs="宋体"/>
                <w:kern w:val="0"/>
                <w:sz w:val="18"/>
                <w:szCs w:val="18"/>
              </w:rPr>
            </w:pPr>
            <w:r>
              <w:rPr>
                <w:rFonts w:hint="eastAsia" w:ascii="宋体" w:hAnsi="宋体" w:cs="宋体"/>
                <w:kern w:val="0"/>
                <w:sz w:val="18"/>
                <w:szCs w:val="18"/>
              </w:rPr>
              <w:t xml:space="preserve"> 课</w:t>
            </w: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钢琴</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144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74</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restart"/>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eastAsia="等线" w:cs="宋体"/>
                <w:kern w:val="0"/>
                <w:sz w:val="18"/>
                <w:szCs w:val="18"/>
              </w:rPr>
            </w:pPr>
            <w:r>
              <w:rPr>
                <w:rFonts w:hint="eastAsia" w:ascii="宋体" w:hAnsi="宋体" w:cs="宋体"/>
                <w:kern w:val="0"/>
                <w:sz w:val="18"/>
                <w:szCs w:val="18"/>
              </w:rPr>
              <w:t>声乐与视唱练耳</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144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94</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50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儿歌即兴伴奏</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36</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26</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幼儿舞蹈与创编</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144</w:t>
            </w:r>
          </w:p>
        </w:tc>
        <w:tc>
          <w:tcPr>
            <w:tcW w:w="61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104</w:t>
            </w:r>
          </w:p>
        </w:tc>
        <w:tc>
          <w:tcPr>
            <w:tcW w:w="58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40</w:t>
            </w:r>
          </w:p>
        </w:tc>
        <w:tc>
          <w:tcPr>
            <w:tcW w:w="52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1" w:hRule="atLeas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幼儿美术（绘画图案与色彩）</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5" w:type="dxa"/>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2</w:t>
            </w:r>
          </w:p>
        </w:tc>
        <w:tc>
          <w:tcPr>
            <w:tcW w:w="411"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幼儿手工制作</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72</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42</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书法</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36</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20</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16</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51" w:type="dxa"/>
            <w:gridSpan w:val="3"/>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b/>
                <w:bCs/>
                <w:kern w:val="0"/>
                <w:sz w:val="18"/>
                <w:szCs w:val="18"/>
              </w:rPr>
              <w:t>小计</w:t>
            </w:r>
          </w:p>
        </w:tc>
        <w:tc>
          <w:tcPr>
            <w:tcW w:w="693"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73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648</w:t>
            </w:r>
          </w:p>
        </w:tc>
        <w:tc>
          <w:tcPr>
            <w:tcW w:w="61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402</w:t>
            </w:r>
          </w:p>
        </w:tc>
        <w:tc>
          <w:tcPr>
            <w:tcW w:w="58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246</w:t>
            </w:r>
          </w:p>
        </w:tc>
        <w:tc>
          <w:tcPr>
            <w:tcW w:w="52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40</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8</w:t>
            </w:r>
          </w:p>
        </w:tc>
        <w:tc>
          <w:tcPr>
            <w:tcW w:w="411"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8</w:t>
            </w:r>
          </w:p>
        </w:tc>
        <w:tc>
          <w:tcPr>
            <w:tcW w:w="440"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w:t>
            </w:r>
          </w:p>
        </w:tc>
        <w:tc>
          <w:tcPr>
            <w:tcW w:w="405"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12</w:t>
            </w:r>
          </w:p>
        </w:tc>
        <w:tc>
          <w:tcPr>
            <w:tcW w:w="407" w:type="dxa"/>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p>
        </w:tc>
        <w:tc>
          <w:tcPr>
            <w:tcW w:w="420"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557" w:type="dxa"/>
            <w:gridSpan w:val="2"/>
            <w:noWrap/>
            <w:vAlign w:val="center"/>
          </w:tcPr>
          <w:p>
            <w:pPr>
              <w:widowControl/>
              <w:spacing w:line="320" w:lineRule="exact"/>
              <w:jc w:val="center"/>
              <w:rPr>
                <w:rFonts w:ascii="宋体" w:hAnsi="宋体" w:cs="宋体"/>
                <w:kern w:val="0"/>
                <w:sz w:val="18"/>
                <w:szCs w:val="18"/>
              </w:rPr>
            </w:pPr>
          </w:p>
          <w:p>
            <w:pPr>
              <w:widowControl/>
              <w:spacing w:line="320" w:lineRule="exact"/>
              <w:rPr>
                <w:rFonts w:ascii="宋体" w:hAnsi="宋体" w:cs="宋体"/>
                <w:kern w:val="0"/>
                <w:sz w:val="18"/>
                <w:szCs w:val="18"/>
              </w:rPr>
            </w:pPr>
          </w:p>
        </w:tc>
        <w:tc>
          <w:tcPr>
            <w:tcW w:w="1394" w:type="dxa"/>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幼儿园管理</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限选</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restart"/>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557" w:type="dxa"/>
            <w:gridSpan w:val="2"/>
            <w:vMerge w:val="restart"/>
            <w:noWrap/>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 xml:space="preserve"> 能</w:t>
            </w:r>
          </w:p>
          <w:p>
            <w:pPr>
              <w:widowControl/>
              <w:spacing w:line="320" w:lineRule="exact"/>
              <w:jc w:val="left"/>
              <w:rPr>
                <w:rFonts w:ascii="宋体" w:hAnsi="宋体" w:cs="宋体"/>
                <w:kern w:val="0"/>
                <w:sz w:val="18"/>
                <w:szCs w:val="18"/>
              </w:rPr>
            </w:pPr>
            <w:r>
              <w:rPr>
                <w:rFonts w:hint="eastAsia" w:ascii="宋体" w:hAnsi="宋体" w:cs="宋体"/>
                <w:kern w:val="0"/>
                <w:sz w:val="18"/>
                <w:szCs w:val="18"/>
              </w:rPr>
              <w:t xml:space="preserve"> 力</w:t>
            </w:r>
          </w:p>
          <w:p>
            <w:pPr>
              <w:widowControl/>
              <w:spacing w:line="320" w:lineRule="exact"/>
              <w:jc w:val="left"/>
              <w:rPr>
                <w:rFonts w:ascii="宋体" w:hAnsi="宋体" w:cs="宋体"/>
                <w:kern w:val="0"/>
                <w:sz w:val="18"/>
                <w:szCs w:val="18"/>
              </w:rPr>
            </w:pPr>
            <w:r>
              <w:rPr>
                <w:rFonts w:hint="eastAsia" w:ascii="宋体" w:hAnsi="宋体" w:cs="宋体"/>
                <w:kern w:val="0"/>
                <w:sz w:val="18"/>
                <w:szCs w:val="18"/>
              </w:rPr>
              <w:t xml:space="preserve"> 拓</w:t>
            </w:r>
          </w:p>
          <w:p>
            <w:pPr>
              <w:widowControl/>
              <w:spacing w:line="320" w:lineRule="exact"/>
              <w:jc w:val="left"/>
              <w:rPr>
                <w:rFonts w:ascii="宋体" w:hAnsi="宋体" w:cs="宋体"/>
                <w:kern w:val="0"/>
                <w:sz w:val="18"/>
                <w:szCs w:val="18"/>
              </w:rPr>
            </w:pPr>
            <w:r>
              <w:rPr>
                <w:rFonts w:hint="eastAsia" w:ascii="宋体" w:hAnsi="宋体" w:cs="宋体"/>
                <w:kern w:val="0"/>
                <w:sz w:val="18"/>
                <w:szCs w:val="18"/>
              </w:rPr>
              <w:t xml:space="preserve"> 展</w:t>
            </w:r>
          </w:p>
        </w:tc>
        <w:tc>
          <w:tcPr>
            <w:tcW w:w="1394" w:type="dxa"/>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幼儿园环境创设</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限选</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34</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557" w:type="dxa"/>
            <w:gridSpan w:val="2"/>
            <w:vMerge w:val="continue"/>
            <w:noWrap/>
            <w:vAlign w:val="center"/>
          </w:tcPr>
          <w:p>
            <w:pPr>
              <w:widowControl/>
              <w:spacing w:line="320" w:lineRule="exact"/>
              <w:jc w:val="left"/>
              <w:rPr>
                <w:rFonts w:ascii="宋体" w:hAnsi="宋体" w:cs="宋体"/>
                <w:kern w:val="0"/>
                <w:sz w:val="18"/>
                <w:szCs w:val="18"/>
              </w:rPr>
            </w:pPr>
          </w:p>
        </w:tc>
        <w:tc>
          <w:tcPr>
            <w:tcW w:w="1394" w:type="dxa"/>
            <w:noWrap/>
            <w:tcMar>
              <w:top w:w="0" w:type="dxa"/>
              <w:left w:w="108" w:type="dxa"/>
              <w:bottom w:w="0" w:type="dxa"/>
              <w:right w:w="108" w:type="dxa"/>
            </w:tcMar>
            <w:vAlign w:val="center"/>
          </w:tcPr>
          <w:p>
            <w:pPr>
              <w:widowControl/>
              <w:spacing w:line="320" w:lineRule="exact"/>
              <w:rPr>
                <w:rFonts w:ascii="宋体" w:hAnsi="宋体" w:cs="宋体"/>
                <w:spacing w:val="-6"/>
                <w:kern w:val="0"/>
                <w:sz w:val="18"/>
                <w:szCs w:val="18"/>
              </w:rPr>
            </w:pPr>
            <w:r>
              <w:rPr>
                <w:rFonts w:hint="eastAsia" w:ascii="宋体" w:hAnsi="宋体" w:cs="宋体"/>
                <w:spacing w:val="-6"/>
                <w:kern w:val="0"/>
                <w:sz w:val="18"/>
                <w:szCs w:val="18"/>
              </w:rPr>
              <w:t>幼儿营养与保健（讲座）</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限选</w:t>
            </w:r>
          </w:p>
        </w:tc>
        <w:tc>
          <w:tcPr>
            <w:tcW w:w="73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12</w:t>
            </w:r>
          </w:p>
        </w:tc>
        <w:tc>
          <w:tcPr>
            <w:tcW w:w="61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58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52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4节</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4节</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4节</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557" w:type="dxa"/>
            <w:gridSpan w:val="2"/>
            <w:vMerge w:val="continue"/>
            <w:noWrap/>
            <w:vAlign w:val="center"/>
          </w:tcPr>
          <w:p>
            <w:pPr>
              <w:widowControl/>
              <w:spacing w:line="320" w:lineRule="exact"/>
              <w:jc w:val="left"/>
              <w:rPr>
                <w:rFonts w:ascii="宋体" w:hAnsi="宋体" w:cs="宋体"/>
                <w:kern w:val="0"/>
                <w:sz w:val="18"/>
                <w:szCs w:val="18"/>
              </w:rPr>
            </w:pPr>
          </w:p>
        </w:tc>
        <w:tc>
          <w:tcPr>
            <w:tcW w:w="1394" w:type="dxa"/>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家庭教育指导（讲座）</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限选</w:t>
            </w:r>
          </w:p>
        </w:tc>
        <w:tc>
          <w:tcPr>
            <w:tcW w:w="73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10</w:t>
            </w:r>
          </w:p>
        </w:tc>
        <w:tc>
          <w:tcPr>
            <w:tcW w:w="61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w:t>
            </w:r>
          </w:p>
        </w:tc>
        <w:tc>
          <w:tcPr>
            <w:tcW w:w="58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52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6节</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6节</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951" w:type="dxa"/>
            <w:gridSpan w:val="3"/>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小计 </w:t>
            </w:r>
          </w:p>
          <w:p>
            <w:pPr>
              <w:widowControl/>
              <w:spacing w:line="320" w:lineRule="exact"/>
              <w:rPr>
                <w:rFonts w:ascii="宋体" w:hAnsi="宋体" w:cs="宋体"/>
                <w:kern w:val="0"/>
                <w:sz w:val="18"/>
                <w:szCs w:val="18"/>
              </w:rPr>
            </w:pPr>
            <w:r>
              <w:rPr>
                <w:rFonts w:hint="eastAsia" w:ascii="宋体" w:hAnsi="宋体" w:cs="宋体"/>
                <w:kern w:val="0"/>
                <w:sz w:val="18"/>
                <w:szCs w:val="18"/>
              </w:rPr>
              <w:t> </w:t>
            </w:r>
          </w:p>
        </w:tc>
        <w:tc>
          <w:tcPr>
            <w:tcW w:w="693"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shd w:val="clear" w:color="auto" w:fill="D9D9D9"/>
              </w:rPr>
            </w:pPr>
          </w:p>
        </w:tc>
        <w:tc>
          <w:tcPr>
            <w:tcW w:w="73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90</w:t>
            </w:r>
          </w:p>
        </w:tc>
        <w:tc>
          <w:tcPr>
            <w:tcW w:w="61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78</w:t>
            </w:r>
          </w:p>
        </w:tc>
        <w:tc>
          <w:tcPr>
            <w:tcW w:w="58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12</w:t>
            </w:r>
          </w:p>
        </w:tc>
        <w:tc>
          <w:tcPr>
            <w:tcW w:w="52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4</w:t>
            </w: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0</w:t>
            </w:r>
          </w:p>
        </w:tc>
        <w:tc>
          <w:tcPr>
            <w:tcW w:w="411"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w:t>
            </w:r>
          </w:p>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4节</w:t>
            </w:r>
          </w:p>
        </w:tc>
        <w:tc>
          <w:tcPr>
            <w:tcW w:w="440"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0+ 10节</w:t>
            </w:r>
          </w:p>
        </w:tc>
        <w:tc>
          <w:tcPr>
            <w:tcW w:w="405" w:type="dxa"/>
            <w:shd w:val="clear" w:color="auto" w:fill="FFFFFF"/>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w:t>
            </w:r>
          </w:p>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10节</w:t>
            </w:r>
          </w:p>
        </w:tc>
        <w:tc>
          <w:tcPr>
            <w:tcW w:w="407" w:type="dxa"/>
            <w:shd w:val="clear" w:color="auto" w:fill="FFFFFF"/>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20" w:type="dxa"/>
            <w:shd w:val="clear" w:color="auto" w:fill="FFFFFF"/>
            <w:noWrap/>
            <w:tcMar>
              <w:top w:w="0" w:type="dxa"/>
              <w:left w:w="108" w:type="dxa"/>
              <w:bottom w:w="0" w:type="dxa"/>
              <w:right w:w="108" w:type="dxa"/>
            </w:tcMar>
          </w:tcPr>
          <w:p>
            <w:pPr>
              <w:widowControl/>
              <w:spacing w:line="320" w:lineRule="exact"/>
              <w:jc w:val="left"/>
              <w:rPr>
                <w:rFonts w:ascii="宋体" w:hAnsi="宋体" w:cs="宋体"/>
                <w:kern w:val="0"/>
                <w:sz w:val="18"/>
                <w:szCs w:val="18"/>
              </w:rPr>
            </w:pPr>
          </w:p>
        </w:tc>
        <w:tc>
          <w:tcPr>
            <w:tcW w:w="673" w:type="dxa"/>
            <w:vMerge w:val="continue"/>
            <w:shd w:val="clear" w:color="auto" w:fill="FFFFFF"/>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trPr>
        <w:tc>
          <w:tcPr>
            <w:tcW w:w="318" w:type="dxa"/>
            <w:vMerge w:val="restart"/>
            <w:noWrap/>
            <w:tcMar>
              <w:top w:w="0" w:type="dxa"/>
              <w:left w:w="108" w:type="dxa"/>
              <w:bottom w:w="0" w:type="dxa"/>
              <w:right w:w="108" w:type="dxa"/>
            </w:tcMar>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实训</w:t>
            </w:r>
          </w:p>
          <w:p>
            <w:pPr>
              <w:widowControl/>
              <w:spacing w:line="320" w:lineRule="exact"/>
              <w:jc w:val="center"/>
              <w:rPr>
                <w:rFonts w:ascii="宋体" w:hAnsi="宋体" w:cs="宋体"/>
                <w:kern w:val="0"/>
                <w:sz w:val="18"/>
                <w:szCs w:val="18"/>
              </w:rPr>
            </w:pPr>
            <w:r>
              <w:rPr>
                <w:rFonts w:hint="eastAsia" w:ascii="宋体" w:hAnsi="宋体" w:cs="宋体"/>
                <w:kern w:val="0"/>
                <w:sz w:val="18"/>
                <w:szCs w:val="18"/>
              </w:rPr>
              <w:t>实习</w:t>
            </w:r>
          </w:p>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军训</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1周</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restart"/>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p>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幼儿园保育见习</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90</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90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1周</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2周</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画展、毕业汇报</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30</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1周</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18" w:type="dxa"/>
            <w:vMerge w:val="continue"/>
            <w:noWrap/>
            <w:vAlign w:val="center"/>
          </w:tcPr>
          <w:p>
            <w:pPr>
              <w:widowControl/>
              <w:spacing w:line="320" w:lineRule="exact"/>
              <w:jc w:val="left"/>
              <w:rPr>
                <w:rFonts w:ascii="宋体" w:hAnsi="宋体" w:cs="宋体"/>
                <w:kern w:val="0"/>
                <w:sz w:val="18"/>
                <w:szCs w:val="18"/>
              </w:rPr>
            </w:pPr>
          </w:p>
        </w:tc>
        <w:tc>
          <w:tcPr>
            <w:tcW w:w="1633" w:type="dxa"/>
            <w:gridSpan w:val="2"/>
            <w:noWrap/>
            <w:tcMar>
              <w:top w:w="0" w:type="dxa"/>
              <w:left w:w="108" w:type="dxa"/>
              <w:bottom w:w="0" w:type="dxa"/>
              <w:right w:w="108" w:type="dxa"/>
            </w:tcMar>
            <w:vAlign w:val="center"/>
          </w:tcPr>
          <w:p>
            <w:pPr>
              <w:widowControl/>
              <w:spacing w:line="320" w:lineRule="exact"/>
              <w:rPr>
                <w:rFonts w:ascii="宋体" w:hAnsi="宋体" w:cs="宋体"/>
                <w:kern w:val="0"/>
                <w:sz w:val="18"/>
                <w:szCs w:val="18"/>
              </w:rPr>
            </w:pPr>
            <w:r>
              <w:rPr>
                <w:rFonts w:hint="eastAsia" w:ascii="宋体" w:hAnsi="宋体" w:cs="宋体"/>
                <w:kern w:val="0"/>
                <w:sz w:val="18"/>
                <w:szCs w:val="18"/>
              </w:rPr>
              <w:t>幼儿园保育实习</w:t>
            </w:r>
          </w:p>
        </w:tc>
        <w:tc>
          <w:tcPr>
            <w:tcW w:w="693"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必修</w:t>
            </w:r>
          </w:p>
        </w:tc>
        <w:tc>
          <w:tcPr>
            <w:tcW w:w="73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898</w:t>
            </w:r>
          </w:p>
        </w:tc>
        <w:tc>
          <w:tcPr>
            <w:tcW w:w="61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58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898</w:t>
            </w:r>
          </w:p>
        </w:tc>
        <w:tc>
          <w:tcPr>
            <w:tcW w:w="52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52</w:t>
            </w: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11"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4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5"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p>
        </w:tc>
        <w:tc>
          <w:tcPr>
            <w:tcW w:w="407"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17周</w:t>
            </w:r>
          </w:p>
        </w:tc>
        <w:tc>
          <w:tcPr>
            <w:tcW w:w="420" w:type="dxa"/>
            <w:noWrap/>
            <w:tcMar>
              <w:top w:w="0" w:type="dxa"/>
              <w:left w:w="108" w:type="dxa"/>
              <w:bottom w:w="0" w:type="dxa"/>
              <w:right w:w="108" w:type="dxa"/>
            </w:tcMa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18周</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951" w:type="dxa"/>
            <w:gridSpan w:val="3"/>
            <w:noWrap/>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小计</w:t>
            </w:r>
          </w:p>
        </w:tc>
        <w:tc>
          <w:tcPr>
            <w:tcW w:w="693"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735"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1048</w:t>
            </w:r>
          </w:p>
        </w:tc>
        <w:tc>
          <w:tcPr>
            <w:tcW w:w="615"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585"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1048</w:t>
            </w:r>
          </w:p>
        </w:tc>
        <w:tc>
          <w:tcPr>
            <w:tcW w:w="525"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62</w:t>
            </w: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411"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440"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405"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c>
          <w:tcPr>
            <w:tcW w:w="407" w:type="dxa"/>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 </w:t>
            </w:r>
          </w:p>
        </w:tc>
        <w:tc>
          <w:tcPr>
            <w:tcW w:w="420"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 </w:t>
            </w: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951" w:type="dxa"/>
            <w:gridSpan w:val="3"/>
            <w:noWrap/>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合计</w:t>
            </w:r>
          </w:p>
        </w:tc>
        <w:tc>
          <w:tcPr>
            <w:tcW w:w="693"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p>
        </w:tc>
        <w:tc>
          <w:tcPr>
            <w:tcW w:w="735"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3190</w:t>
            </w:r>
          </w:p>
        </w:tc>
        <w:tc>
          <w:tcPr>
            <w:tcW w:w="615"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1622</w:t>
            </w:r>
          </w:p>
        </w:tc>
        <w:tc>
          <w:tcPr>
            <w:tcW w:w="585"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1568</w:t>
            </w:r>
          </w:p>
        </w:tc>
        <w:tc>
          <w:tcPr>
            <w:tcW w:w="525" w:type="dxa"/>
            <w:noWrap/>
            <w:tcMar>
              <w:top w:w="0" w:type="dxa"/>
              <w:left w:w="108" w:type="dxa"/>
              <w:bottom w:w="0" w:type="dxa"/>
              <w:right w:w="108" w:type="dxa"/>
            </w:tcMar>
          </w:tcPr>
          <w:p>
            <w:pPr>
              <w:widowControl/>
              <w:spacing w:line="320" w:lineRule="exact"/>
              <w:jc w:val="center"/>
              <w:rPr>
                <w:rFonts w:ascii="宋体" w:hAnsi="宋体" w:eastAsia="等线" w:cs="宋体"/>
                <w:b/>
                <w:bCs/>
                <w:kern w:val="0"/>
                <w:sz w:val="18"/>
                <w:szCs w:val="18"/>
              </w:rPr>
            </w:pPr>
            <w:r>
              <w:rPr>
                <w:rFonts w:hint="eastAsia" w:ascii="宋体" w:hAnsi="宋体" w:cs="宋体"/>
                <w:b/>
                <w:bCs/>
                <w:kern w:val="0"/>
                <w:sz w:val="18"/>
                <w:szCs w:val="18"/>
              </w:rPr>
              <w:t>176</w:t>
            </w:r>
          </w:p>
        </w:tc>
        <w:tc>
          <w:tcPr>
            <w:tcW w:w="405"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29</w:t>
            </w:r>
          </w:p>
        </w:tc>
        <w:tc>
          <w:tcPr>
            <w:tcW w:w="411"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30</w:t>
            </w:r>
          </w:p>
        </w:tc>
        <w:tc>
          <w:tcPr>
            <w:tcW w:w="440"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28</w:t>
            </w:r>
          </w:p>
        </w:tc>
        <w:tc>
          <w:tcPr>
            <w:tcW w:w="405"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30</w:t>
            </w:r>
          </w:p>
        </w:tc>
        <w:tc>
          <w:tcPr>
            <w:tcW w:w="407"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p>
        </w:tc>
        <w:tc>
          <w:tcPr>
            <w:tcW w:w="420" w:type="dxa"/>
            <w:noWrap/>
            <w:tcMar>
              <w:top w:w="0" w:type="dxa"/>
              <w:left w:w="108" w:type="dxa"/>
              <w:bottom w:w="0" w:type="dxa"/>
              <w:right w:w="108" w:type="dxa"/>
            </w:tcMar>
          </w:tcPr>
          <w:p>
            <w:pPr>
              <w:widowControl/>
              <w:spacing w:line="320" w:lineRule="exact"/>
              <w:jc w:val="center"/>
              <w:rPr>
                <w:rFonts w:ascii="宋体" w:hAnsi="宋体" w:cs="宋体"/>
                <w:b/>
                <w:bCs/>
                <w:kern w:val="0"/>
                <w:sz w:val="18"/>
                <w:szCs w:val="18"/>
              </w:rPr>
            </w:pPr>
          </w:p>
        </w:tc>
        <w:tc>
          <w:tcPr>
            <w:tcW w:w="673" w:type="dxa"/>
            <w:vMerge w:val="continue"/>
            <w:noWrap/>
            <w:tcMar>
              <w:top w:w="0" w:type="dxa"/>
              <w:left w:w="108" w:type="dxa"/>
              <w:bottom w:w="0" w:type="dxa"/>
              <w:right w:w="108" w:type="dxa"/>
            </w:tcMar>
            <w:vAlign w:val="center"/>
          </w:tcPr>
          <w:p>
            <w:pPr>
              <w:widowControl/>
              <w:spacing w:line="320" w:lineRule="exact"/>
              <w:jc w:val="center"/>
              <w:rPr>
                <w:rFonts w:ascii="宋体" w:hAnsi="宋体" w:cs="宋体"/>
                <w:b/>
                <w:bCs/>
                <w:kern w:val="0"/>
                <w:sz w:val="18"/>
                <w:szCs w:val="18"/>
              </w:rPr>
            </w:pPr>
          </w:p>
        </w:tc>
      </w:tr>
    </w:tbl>
    <w:p>
      <w:pPr>
        <w:spacing w:line="400" w:lineRule="exact"/>
        <w:rPr>
          <w:rFonts w:ascii="宋体" w:hAnsi="宋体" w:cs="宋体"/>
          <w:b/>
          <w:sz w:val="28"/>
          <w:szCs w:val="28"/>
        </w:rPr>
      </w:pPr>
    </w:p>
    <w:p>
      <w:pPr>
        <w:numPr>
          <w:ilvl w:val="0"/>
          <w:numId w:val="2"/>
        </w:numPr>
        <w:spacing w:line="400" w:lineRule="exact"/>
        <w:rPr>
          <w:rFonts w:ascii="宋体" w:hAnsi="宋体" w:cs="宋体"/>
          <w:b/>
          <w:sz w:val="28"/>
          <w:szCs w:val="28"/>
        </w:rPr>
      </w:pPr>
      <w:r>
        <w:rPr>
          <w:rFonts w:hint="eastAsia" w:ascii="宋体" w:hAnsi="宋体" w:cs="宋体"/>
          <w:b/>
          <w:sz w:val="28"/>
          <w:szCs w:val="28"/>
        </w:rPr>
        <w:t>教学要求</w:t>
      </w:r>
    </w:p>
    <w:p>
      <w:pPr>
        <w:spacing w:line="400" w:lineRule="exact"/>
        <w:rPr>
          <w:rFonts w:ascii="宋体" w:hAnsi="宋体" w:cs="宋体"/>
          <w:b/>
          <w:sz w:val="28"/>
          <w:szCs w:val="28"/>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1. 公共基础课</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公共基础课教学要符合教育部有关教育教学的基本要求，按照培养学生基 本科学文化素养、服务学生专业学习和终身发展的功能来定位，重在教学方法、教学组织形式的改革，教学手段、教学模式的创新，调动学生学习的积极性，为学生综合素质的提高、职业能力的形成和可持续发展奠定基础。</w:t>
      </w:r>
    </w:p>
    <w:tbl>
      <w:tblPr>
        <w:tblStyle w:val="5"/>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1381"/>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课程名称</w:t>
            </w:r>
          </w:p>
        </w:tc>
        <w:tc>
          <w:tcPr>
            <w:tcW w:w="652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主要教学内容和要求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思想政治</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按照中国特色社会主义、心理健康与职业生涯、哲学与人生、职业道德与法制四个模块讲授马克思主义基本原理、马克思主义中国化理论成果，用习近平新时代中国特色社会主义思想铸魂育人，对学生进行思想教育、政治教育、道德教育、法治教育、心理健康教育、职业生涯和职业精神教育，引导学生通过自主思考、合作探讨的学习过程，理解新时代中国特色社会主义经济建设、政治建设、文化建设、社会建设、生态文明建设的内容和要求，培育政治认同、职业精神、法治意识、健全人天问事担患想政治教育立德树人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2</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语文</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培养具有较强的语言文字运用能力、思维能力和审美能力，传承和弘扬中华优秀文化，接受人类进步文化，汲取人类文明优秀成果，形成良好的思想道德品质、科学素养和人文素养。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3</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数学</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学习和职业发展所必需的数学知识、数学技能、数学方法、数学思想和活动经验;具备中等职业学校数学学科核心素养，形成在继续学习和未来工作中运用数学知识和经验发现问题的意识、运用数学的思想方法和工具解决问题的能力;具备一定的科学精神和工匠精神，养成良好的道德品质，增强创新意识，成为德智体美劳全面发展的高素质劳动者和技术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4</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英语</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学习语言基础知识，提高听、说、读、写等语言技能，发展中等职业学校英语学科核心素养:引导学生在真实情境中开展语言实践活动，认识文化的多样性，形成开放包容的态度，发展健康的审美情趣;理解思维差异，增强国际理解，坚定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5</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计算机应用基础</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围绕中等职业学校信息技术学科核心索养，吸纳相关领域的前沿成果，引导学生通过对信息技术知识与技能的学习和应用实践，增强信息意识，掌握信息化环境中生产、生活与学习技能，提高参与信息社会的责任感与行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6</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体育与健康</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坚持健康第一的教育理念，通过传授体育与健康的知识、技能和方法，提高学生的体育运动能力，培养运动爱好和专长，使学生养成终身体育锻炼的习惯，形成健康的行为与生活方式，健全人格，强健体魄，具备身心健康和职业生涯发展必备的体育与健康学和核心素养。</w:t>
            </w:r>
          </w:p>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7</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公共艺术</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以美育人，以文化人，以情动人，提高学生的审美和人文素养，积极引导学生主动参与艺术学月和实践，进一步积累和掌握艺术基础知识、基本技能和方法，培养学生感受美、给发美、表现美、创造美的能力，帮助学生塑造美好心灵，健全健康人格，厚植民族情感，增进文化认同，坚定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8</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历史</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以唯物史观为指导，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9</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劳动教育</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学习日常生活劳动、生产劳动和服务性劳动中的知识、技能与价值观，掌握劳动方法，提升劳动能力，培育劳动精神，养成良好的劳动习惯和品质，正确理解劳动意义和价值，牢固树立正确劳动观念。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10</w:t>
            </w:r>
          </w:p>
        </w:tc>
        <w:tc>
          <w:tcPr>
            <w:tcW w:w="12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礼仪</w:t>
            </w:r>
          </w:p>
        </w:tc>
        <w:tc>
          <w:tcPr>
            <w:tcW w:w="65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学习日常礼仪与职业礼仪基本常识, 了解中国关于礼仪的优秀传统文化，理解礼的内涵，进行常用礼仪训练。</w:t>
            </w:r>
          </w:p>
        </w:tc>
      </w:tr>
    </w:tbl>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 专业技能课</w:t>
      </w:r>
    </w:p>
    <w:p>
      <w:pPr>
        <w:spacing w:line="360" w:lineRule="auto"/>
        <w:ind w:firstLine="480" w:firstLineChars="200"/>
        <w:rPr>
          <w:rFonts w:ascii="宋体" w:hAnsi="宋体" w:cs="宋体"/>
          <w:sz w:val="24"/>
          <w:szCs w:val="24"/>
        </w:rPr>
      </w:pPr>
      <w:r>
        <w:rPr>
          <w:rFonts w:hint="eastAsia" w:ascii="宋体" w:hAnsi="宋体" w:cs="宋体"/>
          <w:sz w:val="24"/>
          <w:szCs w:val="24"/>
        </w:rPr>
        <w:t>专业技能课应结合国家对幼儿保育的要求和幼儿园工作实际，对课程内容 进行整合，并根据本专业标准细化各门课程的具体要求，制定科学、可行的教学目标，安排好教学内容。要进行行动导向的教学设计，提倡项目教学、案例教学、任务教学、角色模拟、情境教学等方法，突出“做中学、做中教”的职业教育特色，形成操作技能与职业规范相统一，学习内容与工作内容相统一， 理论学习与实践操作一体化。要借助校企合作机制，充分利用校内外实训基地，充实教学资源，为学生自主学习、合作学习提供有力保障。</w:t>
      </w:r>
    </w:p>
    <w:p>
      <w:pPr>
        <w:spacing w:line="360" w:lineRule="auto"/>
        <w:ind w:firstLine="480" w:firstLineChars="200"/>
        <w:rPr>
          <w:rFonts w:ascii="宋体" w:hAnsi="宋体" w:cs="宋体"/>
          <w:sz w:val="24"/>
          <w:szCs w:val="24"/>
        </w:rPr>
      </w:pPr>
      <w:r>
        <w:rPr>
          <w:rFonts w:hint="eastAsia" w:ascii="宋体" w:hAnsi="宋体" w:cs="宋体"/>
          <w:sz w:val="24"/>
          <w:szCs w:val="24"/>
        </w:rPr>
        <w:t>任课教师要尊重学生的主体地位，倡导反思性学习，培养学生的创新精神。要紧密结合幼儿园的实际，强化职业技能训练，培养学生综合职业能力。</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37"/>
        <w:gridCol w:w="837"/>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序号</w:t>
            </w:r>
          </w:p>
        </w:tc>
        <w:tc>
          <w:tcPr>
            <w:tcW w:w="1674" w:type="dxa"/>
            <w:gridSpan w:val="2"/>
            <w:noWrap/>
          </w:tcPr>
          <w:p>
            <w:pPr>
              <w:pStyle w:val="10"/>
              <w:spacing w:line="360" w:lineRule="auto"/>
              <w:rPr>
                <w:rFonts w:ascii="宋体" w:hAnsi="宋体" w:cs="宋体"/>
                <w:sz w:val="24"/>
                <w:szCs w:val="24"/>
              </w:rPr>
            </w:pPr>
            <w:r>
              <w:rPr>
                <w:rFonts w:hint="eastAsia" w:ascii="宋体" w:hAnsi="宋体" w:cs="宋体"/>
                <w:sz w:val="24"/>
                <w:szCs w:val="24"/>
              </w:rPr>
              <w:t>课程名称</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主要教学内容和要求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1</w:t>
            </w:r>
          </w:p>
        </w:tc>
        <w:tc>
          <w:tcPr>
            <w:tcW w:w="1674" w:type="dxa"/>
            <w:gridSpan w:val="2"/>
            <w:noWrap/>
          </w:tcPr>
          <w:p>
            <w:pPr>
              <w:pStyle w:val="10"/>
              <w:spacing w:line="360" w:lineRule="auto"/>
              <w:rPr>
                <w:rFonts w:ascii="宋体" w:hAnsi="宋体" w:cs="宋体"/>
                <w:b/>
                <w:bCs/>
                <w:sz w:val="24"/>
                <w:szCs w:val="24"/>
              </w:rPr>
            </w:pPr>
            <w:r>
              <w:rPr>
                <w:rFonts w:hint="eastAsia" w:ascii="宋体" w:hAnsi="宋体" w:cs="宋体"/>
                <w:b/>
                <w:bCs/>
                <w:sz w:val="24"/>
                <w:szCs w:val="24"/>
              </w:rPr>
              <w:t>幼儿卫生保健</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掌握学前儿童解剖生理特点、生长发育规律及健康评价; 掌握学前儿童所需营养的相关知识，并了解托幼机构的膳 食管理;熟悉学前儿童常见疾病及心理卫生问题的基础知 识，掌握基本急救措施及教育对策;了解教育环境创设及 教育过程中的卫生要求，熟悉幼儿园的卫生保健制度;提 高幼儿卫生保健实操能力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2</w:t>
            </w:r>
          </w:p>
        </w:tc>
        <w:tc>
          <w:tcPr>
            <w:tcW w:w="1674" w:type="dxa"/>
            <w:gridSpan w:val="2"/>
            <w:noWrap/>
          </w:tcPr>
          <w:p>
            <w:pPr>
              <w:pStyle w:val="10"/>
              <w:spacing w:line="360" w:lineRule="auto"/>
              <w:rPr>
                <w:rFonts w:ascii="宋体" w:hAnsi="宋体" w:cs="宋体"/>
                <w:b/>
                <w:bCs/>
                <w:sz w:val="24"/>
                <w:szCs w:val="24"/>
              </w:rPr>
            </w:pPr>
            <w:r>
              <w:rPr>
                <w:rFonts w:hint="eastAsia" w:ascii="宋体" w:hAnsi="宋体" w:cs="宋体"/>
                <w:b/>
                <w:bCs/>
                <w:sz w:val="24"/>
                <w:szCs w:val="24"/>
              </w:rPr>
              <w:t>幼儿教育心理学</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掌握学前儿童认知、情绪和情感、社会化、个性和心理 健康等方面发展规律和各年龄阶段发展的特征;了解儿童 发展差异形成的原因，初步掌握了解幼儿心理的主要方法; 知道幼儿学习的主要方式和特点;学会观察与解释幼儿的 行为，能够正确判断、解释和说明有关心理现象和问题， 解决一般的幼儿心理问题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3</w:t>
            </w:r>
          </w:p>
        </w:tc>
        <w:tc>
          <w:tcPr>
            <w:tcW w:w="1674" w:type="dxa"/>
            <w:gridSpan w:val="2"/>
            <w:noWrap/>
          </w:tcPr>
          <w:p>
            <w:pPr>
              <w:pStyle w:val="10"/>
              <w:spacing w:line="360" w:lineRule="auto"/>
              <w:rPr>
                <w:rFonts w:ascii="宋体" w:hAnsi="宋体" w:cs="宋体"/>
                <w:sz w:val="24"/>
                <w:szCs w:val="24"/>
              </w:rPr>
            </w:pPr>
            <w:r>
              <w:rPr>
                <w:rFonts w:hint="eastAsia" w:ascii="宋体" w:hAnsi="宋体" w:cs="宋体"/>
                <w:b/>
                <w:bCs/>
                <w:sz w:val="24"/>
                <w:szCs w:val="24"/>
              </w:rPr>
              <w:t>幼儿文学阅读与指导</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了解幼儿文学的特征和功能，掌握幼儿文学的体裁，初 步了解幼儿文学作品的特点、作用和基本结构;逐步掌握 幼儿文学作品的表达技巧;能够对幼儿文学作品进行简单 的改编与创作;会欣赏与评价幼儿文学作品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03" w:type="dxa"/>
            <w:vMerge w:val="restart"/>
            <w:noWrap/>
          </w:tcPr>
          <w:p>
            <w:pPr>
              <w:pStyle w:val="10"/>
              <w:spacing w:line="360" w:lineRule="auto"/>
              <w:rPr>
                <w:rFonts w:ascii="宋体" w:hAnsi="宋体" w:cs="宋体"/>
                <w:sz w:val="24"/>
                <w:szCs w:val="24"/>
              </w:rPr>
            </w:pPr>
            <w:r>
              <w:rPr>
                <w:rFonts w:hint="eastAsia" w:ascii="宋体" w:hAnsi="宋体" w:cs="宋体"/>
                <w:sz w:val="24"/>
                <w:szCs w:val="24"/>
              </w:rPr>
              <w:t>4</w:t>
            </w:r>
          </w:p>
        </w:tc>
        <w:tc>
          <w:tcPr>
            <w:tcW w:w="837" w:type="dxa"/>
            <w:vMerge w:val="restart"/>
            <w:noWrap/>
          </w:tcPr>
          <w:p>
            <w:pPr>
              <w:pStyle w:val="10"/>
              <w:spacing w:line="360" w:lineRule="auto"/>
              <w:rPr>
                <w:rFonts w:ascii="宋体" w:hAnsi="宋体" w:cs="宋体"/>
                <w:b/>
                <w:bCs/>
                <w:sz w:val="24"/>
                <w:szCs w:val="24"/>
              </w:rPr>
            </w:pPr>
            <w:r>
              <w:rPr>
                <w:rFonts w:hint="eastAsia" w:ascii="宋体" w:hAnsi="宋体" w:cs="宋体"/>
                <w:b/>
                <w:bCs/>
                <w:sz w:val="24"/>
                <w:szCs w:val="24"/>
              </w:rPr>
              <w:t>幼儿园活动设计</w:t>
            </w:r>
          </w:p>
        </w:tc>
        <w:tc>
          <w:tcPr>
            <w:tcW w:w="837" w:type="dxa"/>
            <w:noWrap/>
          </w:tcPr>
          <w:p>
            <w:pPr>
              <w:pStyle w:val="10"/>
              <w:spacing w:line="360" w:lineRule="auto"/>
              <w:rPr>
                <w:rFonts w:ascii="宋体" w:hAnsi="宋体" w:cs="宋体"/>
                <w:b/>
                <w:bCs/>
                <w:sz w:val="24"/>
                <w:szCs w:val="24"/>
              </w:rPr>
            </w:pPr>
            <w:r>
              <w:rPr>
                <w:rFonts w:hint="eastAsia" w:ascii="宋体" w:hAnsi="宋体" w:cs="宋体"/>
                <w:b/>
                <w:bCs/>
                <w:sz w:val="24"/>
                <w:szCs w:val="24"/>
              </w:rPr>
              <w:t>语言</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了解幼儿语言发展的特点，掌握幼儿园语言领域活动目标及主要内容，能根据幼儿语言活动的形式、特点，正确 运用组织方法，设计并实施各年龄段语言领域教育活动。 能够对幼儿语言教育活动实效进行评价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03" w:type="dxa"/>
            <w:vMerge w:val="continue"/>
            <w:noWrap/>
          </w:tcPr>
          <w:p>
            <w:pPr>
              <w:pStyle w:val="10"/>
              <w:spacing w:line="360" w:lineRule="auto"/>
              <w:rPr>
                <w:rFonts w:ascii="宋体" w:hAnsi="宋体" w:cs="宋体"/>
                <w:sz w:val="24"/>
                <w:szCs w:val="24"/>
              </w:rPr>
            </w:pPr>
          </w:p>
        </w:tc>
        <w:tc>
          <w:tcPr>
            <w:tcW w:w="837" w:type="dxa"/>
            <w:vMerge w:val="continue"/>
            <w:noWrap/>
          </w:tcPr>
          <w:p>
            <w:pPr>
              <w:pStyle w:val="10"/>
              <w:spacing w:line="360" w:lineRule="auto"/>
              <w:rPr>
                <w:rFonts w:ascii="宋体" w:hAnsi="宋体" w:cs="宋体"/>
                <w:b/>
                <w:bCs/>
                <w:sz w:val="24"/>
                <w:szCs w:val="24"/>
              </w:rPr>
            </w:pPr>
          </w:p>
        </w:tc>
        <w:tc>
          <w:tcPr>
            <w:tcW w:w="837" w:type="dxa"/>
            <w:noWrap/>
          </w:tcPr>
          <w:p>
            <w:pPr>
              <w:pStyle w:val="10"/>
              <w:spacing w:line="360" w:lineRule="auto"/>
              <w:rPr>
                <w:rFonts w:ascii="宋体" w:hAnsi="宋体" w:cs="宋体"/>
                <w:b/>
                <w:bCs/>
                <w:sz w:val="24"/>
                <w:szCs w:val="24"/>
              </w:rPr>
            </w:pPr>
            <w:r>
              <w:rPr>
                <w:rFonts w:hint="eastAsia" w:ascii="宋体" w:hAnsi="宋体" w:cs="宋体"/>
                <w:b/>
                <w:bCs/>
                <w:sz w:val="24"/>
                <w:szCs w:val="24"/>
              </w:rPr>
              <w:t>健康</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了解幼儿健康发展的特点，掌握幼儿园健康领域活动 的目标及主要内容，能设计并实施各年龄段健康领域教 育活动方案;并能对体育课、早操活动、户外体育活动实施指导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03" w:type="dxa"/>
            <w:vMerge w:val="continue"/>
            <w:noWrap/>
          </w:tcPr>
          <w:p>
            <w:pPr>
              <w:pStyle w:val="10"/>
              <w:spacing w:line="360" w:lineRule="auto"/>
              <w:rPr>
                <w:rFonts w:ascii="宋体" w:hAnsi="宋体" w:cs="宋体"/>
                <w:sz w:val="24"/>
                <w:szCs w:val="24"/>
              </w:rPr>
            </w:pPr>
          </w:p>
        </w:tc>
        <w:tc>
          <w:tcPr>
            <w:tcW w:w="837" w:type="dxa"/>
            <w:vMerge w:val="continue"/>
            <w:noWrap/>
          </w:tcPr>
          <w:p>
            <w:pPr>
              <w:pStyle w:val="10"/>
              <w:spacing w:line="360" w:lineRule="auto"/>
              <w:rPr>
                <w:rFonts w:ascii="宋体" w:hAnsi="宋体" w:cs="宋体"/>
                <w:b/>
                <w:bCs/>
                <w:sz w:val="24"/>
                <w:szCs w:val="24"/>
              </w:rPr>
            </w:pPr>
          </w:p>
        </w:tc>
        <w:tc>
          <w:tcPr>
            <w:tcW w:w="837" w:type="dxa"/>
            <w:noWrap/>
          </w:tcPr>
          <w:p>
            <w:pPr>
              <w:pStyle w:val="10"/>
              <w:spacing w:line="360" w:lineRule="auto"/>
              <w:rPr>
                <w:rFonts w:ascii="宋体" w:hAnsi="宋体" w:cs="宋体"/>
                <w:b/>
                <w:bCs/>
                <w:sz w:val="24"/>
                <w:szCs w:val="24"/>
              </w:rPr>
            </w:pPr>
            <w:r>
              <w:rPr>
                <w:rFonts w:hint="eastAsia" w:ascii="宋体" w:hAnsi="宋体" w:cs="宋体"/>
                <w:b/>
                <w:bCs/>
                <w:sz w:val="24"/>
                <w:szCs w:val="24"/>
              </w:rPr>
              <w:t>科学</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了解幼儿科学(数学)发展的特点，掌握幼儿园科学领 域活动的目标和主要内容，能根据幼儿科学教育活动的组织方法、形式和特点设计幼儿园科学领域的教育活动方案，并能够组织实施科学小实验、数概念认知活动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03" w:type="dxa"/>
            <w:vMerge w:val="continue"/>
            <w:noWrap/>
          </w:tcPr>
          <w:p>
            <w:pPr>
              <w:pStyle w:val="10"/>
              <w:spacing w:line="360" w:lineRule="auto"/>
              <w:rPr>
                <w:rFonts w:ascii="宋体" w:hAnsi="宋体" w:cs="宋体"/>
                <w:sz w:val="24"/>
                <w:szCs w:val="24"/>
              </w:rPr>
            </w:pPr>
          </w:p>
        </w:tc>
        <w:tc>
          <w:tcPr>
            <w:tcW w:w="837" w:type="dxa"/>
            <w:vMerge w:val="continue"/>
            <w:noWrap/>
          </w:tcPr>
          <w:p>
            <w:pPr>
              <w:pStyle w:val="10"/>
              <w:spacing w:line="360" w:lineRule="auto"/>
              <w:rPr>
                <w:rFonts w:ascii="宋体" w:hAnsi="宋体" w:cs="宋体"/>
                <w:sz w:val="24"/>
                <w:szCs w:val="24"/>
              </w:rPr>
            </w:pPr>
          </w:p>
        </w:tc>
        <w:tc>
          <w:tcPr>
            <w:tcW w:w="837" w:type="dxa"/>
            <w:noWrap/>
          </w:tcPr>
          <w:p>
            <w:pPr>
              <w:pStyle w:val="10"/>
              <w:spacing w:line="360" w:lineRule="auto"/>
              <w:rPr>
                <w:rFonts w:ascii="宋体" w:hAnsi="宋体" w:cs="宋体"/>
                <w:b/>
                <w:bCs/>
                <w:sz w:val="24"/>
                <w:szCs w:val="24"/>
              </w:rPr>
            </w:pPr>
            <w:r>
              <w:rPr>
                <w:rFonts w:hint="eastAsia" w:ascii="宋体" w:hAnsi="宋体" w:cs="宋体"/>
                <w:b/>
                <w:bCs/>
                <w:sz w:val="24"/>
                <w:szCs w:val="24"/>
              </w:rPr>
              <w:t>艺术</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了解幼儿音乐、美术发展的特点，掌握幼儿园艺术领域 活动的目标和主要内容，能根据幼儿艺术活动的组织方法、 形式和特点设计幼儿园音乐、美术教育活动方案，并能够实施歌唱活动、韵律活动、绘画活动、手工制作活动、欣 赏活动的组织过程;并初步尝试评价幼儿的美术作品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03" w:type="dxa"/>
            <w:vMerge w:val="continue"/>
            <w:noWrap/>
          </w:tcPr>
          <w:p>
            <w:pPr>
              <w:pStyle w:val="10"/>
              <w:spacing w:line="360" w:lineRule="auto"/>
              <w:rPr>
                <w:rFonts w:ascii="宋体" w:hAnsi="宋体" w:cs="宋体"/>
                <w:sz w:val="24"/>
                <w:szCs w:val="24"/>
              </w:rPr>
            </w:pPr>
          </w:p>
        </w:tc>
        <w:tc>
          <w:tcPr>
            <w:tcW w:w="837" w:type="dxa"/>
            <w:vMerge w:val="continue"/>
            <w:noWrap/>
          </w:tcPr>
          <w:p>
            <w:pPr>
              <w:pStyle w:val="10"/>
              <w:spacing w:line="360" w:lineRule="auto"/>
              <w:rPr>
                <w:rFonts w:ascii="宋体" w:hAnsi="宋体" w:cs="宋体"/>
                <w:sz w:val="24"/>
                <w:szCs w:val="24"/>
              </w:rPr>
            </w:pPr>
          </w:p>
        </w:tc>
        <w:tc>
          <w:tcPr>
            <w:tcW w:w="837" w:type="dxa"/>
            <w:noWrap/>
          </w:tcPr>
          <w:p>
            <w:pPr>
              <w:pStyle w:val="10"/>
              <w:spacing w:line="360" w:lineRule="auto"/>
              <w:rPr>
                <w:rFonts w:ascii="宋体" w:hAnsi="宋体" w:cs="宋体"/>
                <w:b/>
                <w:bCs/>
                <w:sz w:val="24"/>
                <w:szCs w:val="24"/>
              </w:rPr>
            </w:pPr>
            <w:r>
              <w:rPr>
                <w:rFonts w:hint="eastAsia" w:ascii="宋体" w:hAnsi="宋体" w:cs="宋体"/>
                <w:b/>
                <w:bCs/>
                <w:sz w:val="24"/>
                <w:szCs w:val="24"/>
              </w:rPr>
              <w:t>社会</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了解幼儿社会认识发展的特点，掌握幼儿园社会领域活 动的目标和主要内容，能根据幼儿社会活动的组织方法、形式和特点设计、实施幼儿园社会领域教育活动方案，并尝试实施认识自我、认识社会环境的组织过程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5</w:t>
            </w:r>
          </w:p>
        </w:tc>
        <w:tc>
          <w:tcPr>
            <w:tcW w:w="1674" w:type="dxa"/>
            <w:gridSpan w:val="2"/>
            <w:noWrap/>
          </w:tcPr>
          <w:p>
            <w:pPr>
              <w:pStyle w:val="10"/>
              <w:spacing w:line="360" w:lineRule="auto"/>
              <w:rPr>
                <w:rFonts w:ascii="宋体" w:hAnsi="宋体" w:cs="宋体"/>
                <w:b/>
                <w:bCs/>
                <w:sz w:val="24"/>
                <w:szCs w:val="24"/>
              </w:rPr>
            </w:pPr>
            <w:r>
              <w:rPr>
                <w:rFonts w:hint="eastAsia" w:ascii="宋体" w:hAnsi="宋体" w:cs="宋体"/>
                <w:b/>
                <w:bCs/>
                <w:sz w:val="24"/>
                <w:szCs w:val="24"/>
              </w:rPr>
              <w:t>舞蹈</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掌握我国几种主要民族舞蹈的基本步伐和动作组合、儿童舞的基本舞步和动作组合、幼儿模仿动作、幼儿表演舞和音乐游戏;了解幼儿舞蹈的特点，能够初步编排与指导幼儿舞蹈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6</w:t>
            </w:r>
          </w:p>
        </w:tc>
        <w:tc>
          <w:tcPr>
            <w:tcW w:w="1674" w:type="dxa"/>
            <w:gridSpan w:val="2"/>
            <w:noWrap/>
          </w:tcPr>
          <w:p>
            <w:pPr>
              <w:pStyle w:val="10"/>
              <w:spacing w:line="360" w:lineRule="auto"/>
              <w:rPr>
                <w:rFonts w:ascii="宋体" w:hAnsi="宋体" w:cs="宋体"/>
                <w:b/>
                <w:bCs/>
                <w:sz w:val="24"/>
                <w:szCs w:val="24"/>
              </w:rPr>
            </w:pPr>
            <w:r>
              <w:rPr>
                <w:rFonts w:hint="eastAsia" w:ascii="宋体" w:hAnsi="宋体" w:cs="宋体"/>
                <w:b/>
                <w:bCs/>
                <w:sz w:val="24"/>
                <w:szCs w:val="24"/>
              </w:rPr>
              <w:t>唱歌与幼儿歌曲弹唱</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掌握声乐基础知识和歌唱的技能技巧，能分析处理一般声乐作品，准确地表现歌曲的内涵与情感，有表情地演唱不同风格的歌曲和幼儿歌曲，有一定的歌唱能力;能手口协调地边弹边唱幼儿歌曲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7</w:t>
            </w:r>
          </w:p>
        </w:tc>
        <w:tc>
          <w:tcPr>
            <w:tcW w:w="1674" w:type="dxa"/>
            <w:gridSpan w:val="2"/>
            <w:noWrap/>
          </w:tcPr>
          <w:p>
            <w:pPr>
              <w:pStyle w:val="10"/>
              <w:spacing w:line="360" w:lineRule="auto"/>
              <w:rPr>
                <w:rFonts w:ascii="宋体" w:hAnsi="宋体" w:cs="宋体"/>
                <w:sz w:val="24"/>
                <w:szCs w:val="24"/>
              </w:rPr>
            </w:pPr>
            <w:r>
              <w:rPr>
                <w:rFonts w:hint="eastAsia" w:ascii="宋体" w:hAnsi="宋体" w:cs="宋体"/>
                <w:b/>
                <w:bCs/>
                <w:sz w:val="24"/>
                <w:szCs w:val="24"/>
              </w:rPr>
              <w:t>键盘及幼儿歌曲伴奏</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掌握键盘乐器演奏的基础知识和基本技能，能正确演奏不同内容、风格的键盘乐器简单作品，能完成幼儿歌曲简 易伴奏的编配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8</w:t>
            </w:r>
          </w:p>
        </w:tc>
        <w:tc>
          <w:tcPr>
            <w:tcW w:w="1674" w:type="dxa"/>
            <w:gridSpan w:val="2"/>
            <w:noWrap/>
          </w:tcPr>
          <w:p>
            <w:pPr>
              <w:pStyle w:val="10"/>
              <w:spacing w:line="360" w:lineRule="auto"/>
              <w:rPr>
                <w:rFonts w:ascii="宋体" w:hAnsi="宋体" w:cs="宋体"/>
                <w:sz w:val="24"/>
                <w:szCs w:val="24"/>
              </w:rPr>
            </w:pPr>
            <w:r>
              <w:rPr>
                <w:rFonts w:hint="eastAsia" w:ascii="宋体" w:hAnsi="宋体" w:cs="宋体"/>
                <w:b/>
                <w:bCs/>
                <w:sz w:val="24"/>
                <w:szCs w:val="24"/>
              </w:rPr>
              <w:t>乐理与视唱</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掌握正确的音准、节奏和基本的情感表达能力;能识谱演唱一般的歌曲，能听辨和分析一般音乐作品的调式、调性、节拍、节奏、音程等要素。发展音乐听觉和记忆;积 累音乐语言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9</w:t>
            </w:r>
          </w:p>
        </w:tc>
        <w:tc>
          <w:tcPr>
            <w:tcW w:w="1674" w:type="dxa"/>
            <w:gridSpan w:val="2"/>
            <w:noWrap/>
          </w:tcPr>
          <w:p>
            <w:pPr>
              <w:pStyle w:val="10"/>
              <w:spacing w:line="360" w:lineRule="auto"/>
              <w:rPr>
                <w:rFonts w:ascii="宋体" w:hAnsi="宋体" w:cs="宋体"/>
                <w:sz w:val="24"/>
                <w:szCs w:val="24"/>
              </w:rPr>
            </w:pPr>
            <w:r>
              <w:rPr>
                <w:rFonts w:hint="eastAsia" w:ascii="宋体" w:hAnsi="宋体" w:cs="宋体"/>
                <w:b/>
                <w:bCs/>
                <w:sz w:val="24"/>
                <w:szCs w:val="24"/>
              </w:rPr>
              <w:t>绘画</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掌握图案、色彩、平面设计知识;能用基本绘画技能及 简笔画法，临摹、创作幼儿园活动需要的美术作品和教学 简笔画;能够初步指导幼儿绘画的创作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3" w:type="dxa"/>
            <w:noWrap/>
          </w:tcPr>
          <w:p>
            <w:pPr>
              <w:pStyle w:val="10"/>
              <w:spacing w:line="360" w:lineRule="auto"/>
              <w:rPr>
                <w:rFonts w:ascii="宋体" w:hAnsi="宋体" w:cs="宋体"/>
                <w:sz w:val="24"/>
                <w:szCs w:val="24"/>
              </w:rPr>
            </w:pPr>
            <w:r>
              <w:rPr>
                <w:rFonts w:hint="eastAsia" w:ascii="宋体" w:hAnsi="宋体" w:cs="宋体"/>
                <w:sz w:val="24"/>
                <w:szCs w:val="24"/>
              </w:rPr>
              <w:t>10</w:t>
            </w:r>
          </w:p>
        </w:tc>
        <w:tc>
          <w:tcPr>
            <w:tcW w:w="1674" w:type="dxa"/>
            <w:gridSpan w:val="2"/>
            <w:noWrap/>
          </w:tcPr>
          <w:p>
            <w:pPr>
              <w:pStyle w:val="10"/>
              <w:spacing w:line="360" w:lineRule="auto"/>
              <w:rPr>
                <w:rFonts w:ascii="宋体" w:hAnsi="宋体" w:cs="宋体"/>
                <w:sz w:val="24"/>
                <w:szCs w:val="24"/>
              </w:rPr>
            </w:pPr>
            <w:r>
              <w:rPr>
                <w:rFonts w:hint="eastAsia" w:ascii="宋体" w:hAnsi="宋体" w:cs="宋体"/>
                <w:b/>
                <w:bCs/>
                <w:sz w:val="24"/>
                <w:szCs w:val="24"/>
              </w:rPr>
              <w:t>手工</w:t>
            </w:r>
          </w:p>
        </w:tc>
        <w:tc>
          <w:tcPr>
            <w:tcW w:w="6002" w:type="dxa"/>
            <w:noWrap/>
          </w:tcPr>
          <w:p>
            <w:pPr>
              <w:pStyle w:val="10"/>
              <w:spacing w:line="360" w:lineRule="auto"/>
              <w:rPr>
                <w:rFonts w:ascii="宋体" w:hAnsi="宋体" w:cs="宋体"/>
                <w:sz w:val="24"/>
                <w:szCs w:val="24"/>
              </w:rPr>
            </w:pPr>
            <w:r>
              <w:rPr>
                <w:rFonts w:hint="eastAsia" w:ascii="宋体" w:hAnsi="宋体" w:cs="宋体"/>
                <w:sz w:val="24"/>
                <w:szCs w:val="24"/>
              </w:rPr>
              <w:t>学会折纸、剪纸、泥工等各类手工技法，能根据幼儿园 环境创设、教学活动的要求，开展各类手工制作及简单玩 教具的制作，能教会幼儿掌握一些基本的手工技能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tcPr>
          <w:p>
            <w:pPr>
              <w:pStyle w:val="10"/>
              <w:spacing w:line="360" w:lineRule="auto"/>
              <w:rPr>
                <w:rFonts w:ascii="仿宋" w:hAnsi="仿宋" w:eastAsia="仿宋" w:cs="宋体"/>
              </w:rPr>
            </w:pPr>
            <w:r>
              <w:rPr>
                <w:rFonts w:hint="eastAsia" w:ascii="仿宋" w:hAnsi="仿宋" w:eastAsia="仿宋" w:cs="宋体"/>
                <w:sz w:val="24"/>
                <w:szCs w:val="24"/>
              </w:rPr>
              <w:t>11</w:t>
            </w:r>
          </w:p>
        </w:tc>
        <w:tc>
          <w:tcPr>
            <w:tcW w:w="1674" w:type="dxa"/>
            <w:gridSpan w:val="2"/>
            <w:noWrap/>
          </w:tcPr>
          <w:p>
            <w:pPr>
              <w:pStyle w:val="10"/>
              <w:spacing w:line="360" w:lineRule="auto"/>
              <w:rPr>
                <w:rFonts w:ascii="宋体" w:hAnsi="宋体" w:cs="宋体"/>
                <w:b/>
                <w:bCs/>
                <w:sz w:val="24"/>
                <w:szCs w:val="24"/>
              </w:rPr>
            </w:pPr>
            <w:r>
              <w:rPr>
                <w:rFonts w:hint="eastAsia" w:ascii="宋体" w:hAnsi="宋体" w:cs="宋体"/>
                <w:b/>
                <w:bCs/>
                <w:sz w:val="24"/>
                <w:szCs w:val="24"/>
              </w:rPr>
              <w:t>自然科学基础</w:t>
            </w:r>
          </w:p>
        </w:tc>
        <w:tc>
          <w:tcPr>
            <w:tcW w:w="6002" w:type="dxa"/>
            <w:noWrap/>
          </w:tcPr>
          <w:p>
            <w:pPr>
              <w:pStyle w:val="10"/>
              <w:spacing w:line="360" w:lineRule="auto"/>
              <w:rPr>
                <w:rFonts w:ascii="宋体" w:hAnsi="宋体" w:cs="宋体"/>
                <w:b/>
                <w:bCs/>
                <w:sz w:val="24"/>
                <w:szCs w:val="24"/>
              </w:rPr>
            </w:pPr>
            <w:r>
              <w:rPr>
                <w:rFonts w:hint="eastAsia" w:ascii="宋体" w:hAnsi="宋体" w:cs="宋体"/>
                <w:sz w:val="24"/>
                <w:szCs w:val="24"/>
              </w:rPr>
              <w:t>本课程综合了物理、化学、生物等基本知识，同时针对自然领域相关内容和学生职业需求，将学科知识生活化，如：气候、环保、信息技术、视频、卫生、健康等， 使学生能够利用所学知识解释学前儿童身边的科学现象，激发学前儿童对自然科学现象的兴趣，并引导他们对科学与生活问题的探索</w:t>
            </w:r>
          </w:p>
        </w:tc>
      </w:tr>
    </w:tbl>
    <w:p>
      <w:pPr>
        <w:spacing w:line="360" w:lineRule="auto"/>
        <w:ind w:firstLine="480" w:firstLineChars="200"/>
        <w:rPr>
          <w:rFonts w:ascii="宋体" w:hAnsi="宋体" w:cs="宋体"/>
          <w:sz w:val="24"/>
          <w:szCs w:val="24"/>
        </w:rPr>
      </w:pPr>
    </w:p>
    <w:p>
      <w:pPr>
        <w:spacing w:line="400" w:lineRule="exact"/>
        <w:rPr>
          <w:rFonts w:ascii="宋体" w:hAnsi="宋体" w:cs="宋体"/>
          <w:b/>
          <w:sz w:val="24"/>
          <w:szCs w:val="24"/>
        </w:rPr>
      </w:pPr>
    </w:p>
    <w:p>
      <w:pPr>
        <w:spacing w:line="400" w:lineRule="exact"/>
        <w:rPr>
          <w:rFonts w:ascii="宋体" w:hAnsi="宋体" w:cs="宋体"/>
          <w:b/>
          <w:sz w:val="24"/>
        </w:rPr>
      </w:pPr>
      <w:r>
        <w:rPr>
          <w:rFonts w:hint="eastAsia" w:ascii="宋体" w:hAnsi="宋体" w:cs="宋体"/>
          <w:b/>
          <w:sz w:val="28"/>
          <w:szCs w:val="28"/>
        </w:rPr>
        <w:t>十三、实施保障</w:t>
      </w:r>
    </w:p>
    <w:p>
      <w:pPr>
        <w:spacing w:line="360" w:lineRule="auto"/>
        <w:ind w:firstLine="482" w:firstLineChars="200"/>
        <w:rPr>
          <w:rFonts w:ascii="宋体" w:hAnsi="宋体" w:cs="宋体"/>
          <w:b/>
          <w:sz w:val="24"/>
          <w:szCs w:val="24"/>
        </w:rPr>
      </w:pPr>
      <w:r>
        <w:rPr>
          <w:rFonts w:hint="eastAsia" w:ascii="宋体" w:hAnsi="宋体" w:cs="宋体"/>
          <w:b/>
          <w:sz w:val="24"/>
          <w:szCs w:val="24"/>
        </w:rPr>
        <w:t>（一）师资</w:t>
      </w:r>
    </w:p>
    <w:p>
      <w:pPr>
        <w:spacing w:line="360" w:lineRule="auto"/>
        <w:ind w:firstLine="480" w:firstLineChars="200"/>
        <w:rPr>
          <w:rFonts w:ascii="宋体" w:hAnsi="宋体" w:cs="宋体"/>
          <w:sz w:val="24"/>
          <w:szCs w:val="24"/>
        </w:rPr>
      </w:pPr>
      <w:r>
        <w:rPr>
          <w:rFonts w:hint="eastAsia" w:ascii="宋体" w:hAnsi="宋体" w:cs="宋体"/>
          <w:sz w:val="24"/>
          <w:szCs w:val="24"/>
        </w:rPr>
        <w:t>⒈比例合规。</w:t>
      </w:r>
      <w:r>
        <w:rPr>
          <w:rFonts w:ascii="宋体" w:hAnsi="宋体" w:cs="宋体"/>
          <w:sz w:val="24"/>
          <w:szCs w:val="24"/>
        </w:rPr>
        <w:t xml:space="preserve">专任专业教师与在籍学生之比不低于 1:36；高级职称 </w:t>
      </w:r>
      <w:r>
        <w:rPr>
          <w:rFonts w:hint="eastAsia" w:ascii="宋体" w:hAnsi="宋体" w:cs="宋体"/>
          <w:sz w:val="24"/>
          <w:szCs w:val="24"/>
          <w:lang w:val="en-US" w:eastAsia="zh-CN"/>
        </w:rPr>
        <w:t>20</w:t>
      </w:r>
      <w:r>
        <w:rPr>
          <w:rFonts w:ascii="宋体" w:hAnsi="宋体" w:cs="宋体"/>
          <w:sz w:val="24"/>
          <w:szCs w:val="24"/>
        </w:rPr>
        <w:t>%以上;或取得非教师系列专业技术中级以上职称 30%以上；</w:t>
      </w:r>
      <w:r>
        <w:rPr>
          <w:rFonts w:hint="eastAsia" w:ascii="宋体" w:hAnsi="宋体" w:cs="宋体"/>
          <w:sz w:val="24"/>
          <w:szCs w:val="24"/>
          <w:lang w:val="en-US" w:eastAsia="zh-CN"/>
        </w:rPr>
        <w:t>25</w:t>
      </w:r>
      <w:r>
        <w:rPr>
          <w:rFonts w:ascii="宋体" w:hAnsi="宋体" w:cs="宋体"/>
          <w:sz w:val="24"/>
          <w:szCs w:val="24"/>
        </w:rPr>
        <w:t>%以上具有中级以上技术职称或高级工以上职业资格。</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⒉资历合适。</w:t>
      </w:r>
      <w:r>
        <w:rPr>
          <w:rFonts w:ascii="宋体" w:hAnsi="宋体" w:cs="宋体"/>
          <w:sz w:val="24"/>
          <w:szCs w:val="24"/>
        </w:rPr>
        <w:t>（90%以上的，不低于此比例）专任专业教师应具有专业本科以上学历；3 年以上</w:t>
      </w:r>
      <w:r>
        <w:rPr>
          <w:rFonts w:hint="eastAsia" w:ascii="宋体" w:hAnsi="宋体" w:cs="宋体"/>
          <w:sz w:val="24"/>
          <w:szCs w:val="24"/>
          <w:lang w:val="en-US" w:eastAsia="zh-CN"/>
        </w:rPr>
        <w:t>教龄</w:t>
      </w:r>
      <w:r>
        <w:rPr>
          <w:rFonts w:ascii="宋体" w:hAnsi="宋体" w:cs="宋体"/>
          <w:sz w:val="24"/>
          <w:szCs w:val="24"/>
        </w:rPr>
        <w:t>专任专业教师</w:t>
      </w:r>
      <w:r>
        <w:rPr>
          <w:rFonts w:hint="eastAsia" w:ascii="宋体" w:hAnsi="宋体" w:cs="宋体"/>
          <w:sz w:val="24"/>
          <w:szCs w:val="24"/>
          <w:lang w:eastAsia="zh-CN"/>
        </w:rPr>
        <w:t>，</w:t>
      </w:r>
      <w:r>
        <w:rPr>
          <w:rFonts w:hint="eastAsia" w:ascii="宋体" w:hAnsi="宋体" w:cs="宋体"/>
          <w:sz w:val="24"/>
          <w:szCs w:val="24"/>
          <w:lang w:val="en-US" w:eastAsia="zh-CN"/>
        </w:rPr>
        <w:t>经验丰富。</w:t>
      </w:r>
    </w:p>
    <w:p>
      <w:pPr>
        <w:spacing w:line="360" w:lineRule="auto"/>
        <w:ind w:firstLine="480" w:firstLineChars="200"/>
        <w:rPr>
          <w:rFonts w:ascii="宋体" w:hAnsi="宋体" w:cs="宋体"/>
          <w:sz w:val="24"/>
          <w:szCs w:val="24"/>
        </w:rPr>
      </w:pPr>
      <w:r>
        <w:rPr>
          <w:rFonts w:hint="eastAsia" w:ascii="宋体" w:hAnsi="宋体" w:cs="宋体"/>
          <w:sz w:val="24"/>
          <w:szCs w:val="24"/>
        </w:rPr>
        <w:t>⒊素质良好。</w:t>
      </w:r>
      <w:r>
        <w:rPr>
          <w:rFonts w:ascii="宋体" w:hAnsi="宋体" w:cs="宋体"/>
          <w:sz w:val="24"/>
          <w:szCs w:val="24"/>
        </w:rPr>
        <w:t>专任专业教师具有良好的师德修养、专业能力，能够开展理实一体化教学，具有信息化教学能力。专任专业教师普遍参加“五课”教研工作、教学改革课题研究、教学竞赛、技能竞赛等活动。平均每两年到企业实践不少于两个月。兼职教师须经过教学能力专项培训，并取得合格证书，每学期承担不少于 30 学时的教学任务。</w:t>
      </w:r>
    </w:p>
    <w:p>
      <w:pPr>
        <w:spacing w:line="360" w:lineRule="auto"/>
        <w:ind w:firstLine="480" w:firstLineChars="200"/>
        <w:rPr>
          <w:rFonts w:ascii="宋体" w:hAnsi="宋体" w:cs="宋体"/>
          <w:sz w:val="24"/>
          <w:szCs w:val="24"/>
        </w:rPr>
      </w:pPr>
      <w:r>
        <w:rPr>
          <w:rFonts w:hint="eastAsia" w:ascii="宋体" w:hAnsi="宋体" w:cs="宋体"/>
          <w:sz w:val="24"/>
          <w:szCs w:val="24"/>
        </w:rPr>
        <w:t>4.带头人引领。专业带头人师德高尚，素质全面；具有</w:t>
      </w:r>
      <w:r>
        <w:rPr>
          <w:rFonts w:hint="eastAsia" w:ascii="宋体" w:hAnsi="宋体" w:cs="宋体"/>
          <w:sz w:val="24"/>
          <w:szCs w:val="24"/>
          <w:lang w:val="en-US" w:eastAsia="zh-CN"/>
        </w:rPr>
        <w:t>音乐</w:t>
      </w:r>
      <w:r>
        <w:rPr>
          <w:rFonts w:hint="eastAsia" w:ascii="宋体" w:hAnsi="宋体" w:cs="宋体"/>
          <w:sz w:val="24"/>
          <w:szCs w:val="24"/>
        </w:rPr>
        <w:t>类本科以上学历；从事专业教学</w:t>
      </w:r>
      <w:r>
        <w:rPr>
          <w:rFonts w:hint="eastAsia" w:ascii="宋体" w:hAnsi="宋体" w:cs="宋体"/>
          <w:sz w:val="24"/>
          <w:szCs w:val="24"/>
          <w:lang w:val="en-US" w:eastAsia="zh-CN"/>
        </w:rPr>
        <w:t>八</w:t>
      </w:r>
      <w:r>
        <w:rPr>
          <w:rFonts w:hint="eastAsia" w:ascii="宋体" w:hAnsi="宋体" w:cs="宋体"/>
          <w:sz w:val="24"/>
          <w:szCs w:val="24"/>
        </w:rPr>
        <w:t>年以上，理论扎实，实践能力过硬，具有良好的专业教学组织、管理和评价能力。</w:t>
      </w:r>
    </w:p>
    <w:p>
      <w:pPr>
        <w:spacing w:line="360" w:lineRule="auto"/>
        <w:ind w:firstLine="482" w:firstLineChars="200"/>
        <w:rPr>
          <w:rFonts w:ascii="宋体" w:hAnsi="宋体" w:cs="宋体"/>
          <w:b/>
          <w:sz w:val="24"/>
          <w:szCs w:val="24"/>
        </w:rPr>
      </w:pPr>
      <w:r>
        <w:rPr>
          <w:rFonts w:hint="eastAsia" w:ascii="宋体" w:hAnsi="宋体" w:cs="宋体"/>
          <w:b/>
          <w:sz w:val="24"/>
          <w:szCs w:val="24"/>
        </w:rPr>
        <w:t>（二）教学设施</w:t>
      </w:r>
    </w:p>
    <w:p>
      <w:pPr>
        <w:spacing w:line="360" w:lineRule="auto"/>
        <w:ind w:firstLine="480" w:firstLineChars="200"/>
        <w:rPr>
          <w:rFonts w:ascii="宋体" w:hAnsi="宋体" w:cs="宋体"/>
          <w:sz w:val="24"/>
          <w:szCs w:val="24"/>
        </w:rPr>
      </w:pPr>
      <w:r>
        <w:rPr>
          <w:rFonts w:ascii="宋体" w:hAnsi="宋体" w:cs="宋体"/>
          <w:sz w:val="24"/>
          <w:szCs w:val="24"/>
        </w:rPr>
        <w:t>根据本专业人才培养目标的要求及课程设置的需要，</w:t>
      </w:r>
      <w:r>
        <w:rPr>
          <w:rFonts w:hint="eastAsia" w:ascii="宋体" w:hAnsi="宋体" w:cs="宋体"/>
          <w:sz w:val="24"/>
          <w:szCs w:val="24"/>
        </w:rPr>
        <w:t>配备校内实训室和校外实训基地。</w:t>
      </w:r>
    </w:p>
    <w:p>
      <w:pPr>
        <w:pStyle w:val="9"/>
        <w:numPr>
          <w:ilvl w:val="0"/>
          <w:numId w:val="3"/>
        </w:numPr>
        <w:spacing w:line="360" w:lineRule="auto"/>
        <w:ind w:firstLineChars="0"/>
        <w:rPr>
          <w:rFonts w:ascii="宋体" w:hAnsi="宋体" w:cs="宋体"/>
          <w:sz w:val="24"/>
          <w:szCs w:val="24"/>
        </w:rPr>
      </w:pPr>
      <w:r>
        <w:rPr>
          <w:rFonts w:hint="eastAsia" w:ascii="宋体" w:hAnsi="宋体" w:cs="宋体"/>
          <w:sz w:val="24"/>
          <w:szCs w:val="24"/>
        </w:rPr>
        <w:t>校内实训室</w:t>
      </w:r>
    </w:p>
    <w:p>
      <w:pPr>
        <w:pStyle w:val="9"/>
        <w:spacing w:line="360" w:lineRule="auto"/>
        <w:ind w:left="840" w:firstLine="0" w:firstLineChars="0"/>
        <w:rPr>
          <w:rFonts w:ascii="宋体" w:hAnsi="宋体" w:cs="宋体"/>
          <w:sz w:val="24"/>
          <w:szCs w:val="24"/>
        </w:rPr>
      </w:pPr>
      <w:r>
        <w:rPr>
          <w:rFonts w:hint="eastAsia" w:ascii="宋体" w:hAnsi="宋体" w:cs="宋体"/>
          <w:sz w:val="24"/>
          <w:szCs w:val="24"/>
        </w:rPr>
        <w:t>共有标准化钢琴教室78间，立式钢琴78台。多媒体教室4间，标准化舞蹈教室4间。用来满足学生专业技能实训课。以及与天津辅仁集团合作投资1500万共同建设占地6000平的幼儿保育专业实习实训基地。</w:t>
      </w:r>
    </w:p>
    <w:p>
      <w:pPr>
        <w:spacing w:line="360" w:lineRule="auto"/>
        <w:ind w:firstLine="480" w:firstLineChars="200"/>
        <w:rPr>
          <w:rFonts w:ascii="宋体" w:hAnsi="宋体" w:cs="宋体"/>
          <w:sz w:val="24"/>
          <w:szCs w:val="24"/>
        </w:rPr>
      </w:pPr>
      <w:r>
        <w:rPr>
          <w:rFonts w:ascii="宋体" w:hAnsi="宋体" w:cs="宋体"/>
          <w:sz w:val="24"/>
          <w:szCs w:val="24"/>
        </w:rPr>
        <w:t>注：教学功能室可以按照教学项目、设备、师资等进行整合确定。</w:t>
      </w:r>
    </w:p>
    <w:p>
      <w:pPr>
        <w:spacing w:line="360" w:lineRule="auto"/>
        <w:ind w:firstLine="480" w:firstLineChars="200"/>
        <w:rPr>
          <w:rFonts w:ascii="宋体" w:hAnsi="宋体" w:cs="宋体"/>
          <w:sz w:val="24"/>
          <w:szCs w:val="24"/>
        </w:rPr>
      </w:pPr>
      <w:r>
        <w:rPr>
          <w:rFonts w:hint="eastAsia" w:ascii="宋体" w:hAnsi="宋体" w:cs="宋体"/>
          <w:sz w:val="24"/>
          <w:szCs w:val="24"/>
        </w:rPr>
        <w:t>2.校外实训基地</w:t>
      </w:r>
    </w:p>
    <w:p>
      <w:pPr>
        <w:spacing w:line="360" w:lineRule="auto"/>
        <w:ind w:firstLine="480" w:firstLineChars="200"/>
        <w:rPr>
          <w:rFonts w:ascii="宋体" w:hAnsi="宋体" w:cs="宋体"/>
          <w:sz w:val="24"/>
          <w:szCs w:val="24"/>
        </w:rPr>
      </w:pPr>
      <w:r>
        <w:rPr>
          <w:rFonts w:hint="eastAsia" w:ascii="宋体" w:hAnsi="宋体" w:cs="宋体"/>
          <w:sz w:val="24"/>
          <w:szCs w:val="24"/>
        </w:rPr>
        <w:t>根据平面设计人才培养需要和行业发展特点，选择域内8家幼儿园或者早教机构作为校外实训基地；签订合作协议，校企共同制订实习计划和教学大纲，精心编排教学设计并组织、管理教学过程，开展入学学生专业认识和参观、阶段社会实践和毕业顶岗实习。</w:t>
      </w:r>
    </w:p>
    <w:p>
      <w:pPr>
        <w:spacing w:line="360" w:lineRule="auto"/>
        <w:ind w:firstLine="482" w:firstLineChars="200"/>
        <w:rPr>
          <w:rFonts w:ascii="宋体" w:hAnsi="宋体" w:cs="宋体"/>
          <w:b/>
          <w:sz w:val="24"/>
          <w:szCs w:val="24"/>
        </w:rPr>
      </w:pPr>
      <w:r>
        <w:rPr>
          <w:rFonts w:ascii="宋体" w:hAnsi="宋体" w:cs="宋体"/>
          <w:b/>
          <w:sz w:val="24"/>
          <w:szCs w:val="24"/>
        </w:rPr>
        <w:pict>
          <v:rect id="Shape 5" o:spid="_x0000_s2050" o:spt="1" style="position:absolute;left:0pt;margin-left:14.75pt;margin-top:-147.35pt;height:0.95pt;width:1pt;z-index:-251657216;mso-width-relative:page;mso-height-relative:page;" fillcolor="#000000" filled="t" stroked="f" coordsize="21600,21600" o:allowincell="f" o:gfxdata="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36E5f2QAAAAsBAAAPAAAAAAAAAAEAIAAAACIAAABkcnMvZG93&#10;bnJldi54bWxQSwECFAAUAAAACACHTuJAWw+rWI0BAAA3AwAADgAAAAAAAAABACAAAAAoAQAAZHJz&#10;L2Uyb0RvYy54bWxQSwUGAAAAAAYABgBZAQAAJwUAAAAA&#10;">
            <v:path/>
            <v:fill on="t" focussize="0,0"/>
            <v:stroke on="f"/>
            <v:imagedata o:title=""/>
            <o:lock v:ext="edit"/>
          </v:rect>
        </w:pict>
      </w:r>
      <w:bookmarkStart w:id="0" w:name="page8"/>
      <w:bookmarkEnd w:id="0"/>
      <w:r>
        <w:rPr>
          <w:rFonts w:hint="eastAsia" w:ascii="宋体" w:hAnsi="宋体" w:cs="宋体"/>
          <w:b/>
          <w:sz w:val="24"/>
          <w:szCs w:val="24"/>
        </w:rPr>
        <w:t>（三）教学资源</w:t>
      </w:r>
    </w:p>
    <w:p>
      <w:pPr>
        <w:spacing w:line="360" w:lineRule="auto"/>
        <w:ind w:firstLine="480" w:firstLineChars="200"/>
        <w:rPr>
          <w:rFonts w:ascii="宋体" w:hAnsi="宋体" w:cs="宋体"/>
          <w:sz w:val="24"/>
          <w:szCs w:val="24"/>
        </w:rPr>
      </w:pPr>
      <w:r>
        <w:rPr>
          <w:rFonts w:hint="eastAsia" w:ascii="宋体" w:hAnsi="宋体" w:cs="宋体"/>
          <w:sz w:val="24"/>
          <w:szCs w:val="24"/>
        </w:rPr>
        <w:t>选择国家规划教材、行业精品教材和特色教材开展教学，辅助智慧职教、爱课程网、学习通等平台课程和校企合作开发线上课程；建设以教师和学生作品、技师大师作品、中外平面图形和纹样等为主体的校本资源库，为学生提供自主学习、素材选用、自主评价等精品资源。</w:t>
      </w:r>
    </w:p>
    <w:p>
      <w:pPr>
        <w:spacing w:line="360" w:lineRule="auto"/>
        <w:ind w:firstLine="482" w:firstLineChars="200"/>
        <w:rPr>
          <w:rFonts w:ascii="宋体" w:hAnsi="宋体" w:cs="宋体"/>
          <w:b/>
          <w:sz w:val="24"/>
          <w:szCs w:val="24"/>
        </w:rPr>
      </w:pPr>
      <w:r>
        <w:rPr>
          <w:rFonts w:hint="eastAsia" w:ascii="宋体" w:hAnsi="宋体" w:cs="宋体"/>
          <w:b/>
          <w:sz w:val="24"/>
          <w:szCs w:val="24"/>
        </w:rPr>
        <w:t>（四）教学方法</w:t>
      </w:r>
    </w:p>
    <w:p>
      <w:pPr>
        <w:spacing w:line="360" w:lineRule="auto"/>
        <w:ind w:firstLine="480" w:firstLineChars="200"/>
        <w:rPr>
          <w:rFonts w:ascii="宋体" w:hAnsi="宋体" w:cs="宋体"/>
          <w:sz w:val="24"/>
          <w:szCs w:val="24"/>
        </w:rPr>
      </w:pPr>
      <w:r>
        <w:rPr>
          <w:rFonts w:hint="eastAsia" w:ascii="宋体" w:hAnsi="宋体" w:cs="宋体"/>
          <w:sz w:val="24"/>
          <w:szCs w:val="24"/>
        </w:rPr>
        <w:t>转变教学理念和教师角色，以学生为中心组织教学内容，实施教学过程，积极使用探究式、讨论式、参与式、成果展示等教学方法，根据教学内容灵活运用情境教学、案例教学、模块化教学。选择平面广告设计与商品包装设计岗位典型项目进行教学开发，以项目为中心实施教师、教材和教法改革，探索翻转课堂、混合式教学、理实一体教学等模式，推动课堂教学改革。运用学分制进行课堂教学管理，规范教学秩序，打造有活力和创造力的优质课堂。</w:t>
      </w:r>
    </w:p>
    <w:p>
      <w:pPr>
        <w:spacing w:line="360" w:lineRule="auto"/>
        <w:ind w:firstLine="482" w:firstLineChars="200"/>
        <w:rPr>
          <w:rFonts w:ascii="宋体" w:hAnsi="宋体" w:cs="宋体"/>
          <w:b/>
          <w:sz w:val="24"/>
          <w:szCs w:val="24"/>
        </w:rPr>
      </w:pPr>
      <w:r>
        <w:rPr>
          <w:rFonts w:hint="eastAsia" w:ascii="宋体" w:hAnsi="宋体" w:cs="宋体"/>
          <w:b/>
          <w:sz w:val="24"/>
          <w:szCs w:val="24"/>
        </w:rPr>
        <w:t>（五）学习评价</w:t>
      </w:r>
    </w:p>
    <w:p>
      <w:pPr>
        <w:spacing w:line="360" w:lineRule="auto"/>
        <w:ind w:firstLine="480" w:firstLineChars="200"/>
        <w:rPr>
          <w:rFonts w:ascii="宋体" w:hAnsi="宋体" w:cs="宋体"/>
          <w:sz w:val="24"/>
          <w:szCs w:val="24"/>
        </w:rPr>
      </w:pPr>
      <w:r>
        <w:rPr>
          <w:rFonts w:hint="eastAsia" w:ascii="宋体" w:hAnsi="宋体" w:cs="宋体"/>
          <w:sz w:val="24"/>
          <w:szCs w:val="24"/>
        </w:rPr>
        <w:t>严格落实培养目标和培养规格要求，运用学分制对课堂学习、实践技能、理论知识测试进行学习评价，严格考试纪律，按照日常课堂学习40%、阶段测试和技能考核60%比例计算课程结业成绩和学分；建立学校、企业和教师多元考核评价体系，引导学生自我管理、主动学习，提高学习效率。建立班主任、企业管理人员和实习指导教师参与的全过程、全方位实习实训管理机制，加强实习管理与评价。</w:t>
      </w:r>
    </w:p>
    <w:p>
      <w:pPr>
        <w:spacing w:line="360" w:lineRule="auto"/>
        <w:ind w:firstLine="482" w:firstLineChars="200"/>
        <w:rPr>
          <w:rFonts w:ascii="宋体" w:hAnsi="宋体" w:cs="宋体"/>
          <w:b/>
          <w:sz w:val="24"/>
          <w:szCs w:val="24"/>
        </w:rPr>
      </w:pPr>
      <w:r>
        <w:rPr>
          <w:rFonts w:hint="eastAsia" w:ascii="宋体" w:hAnsi="宋体" w:cs="宋体"/>
          <w:b/>
          <w:sz w:val="24"/>
          <w:szCs w:val="24"/>
        </w:rPr>
        <w:t>（六）质量管理</w:t>
      </w:r>
    </w:p>
    <w:p>
      <w:pPr>
        <w:spacing w:line="360" w:lineRule="auto"/>
        <w:ind w:firstLine="480" w:firstLineChars="200"/>
        <w:rPr>
          <w:rFonts w:ascii="宋体" w:hAnsi="宋体" w:cs="宋体"/>
          <w:sz w:val="24"/>
          <w:szCs w:val="24"/>
        </w:rPr>
      </w:pPr>
      <w:r>
        <w:rPr>
          <w:rFonts w:hint="eastAsia" w:ascii="宋体" w:hAnsi="宋体" w:cs="宋体"/>
          <w:sz w:val="24"/>
          <w:szCs w:val="24"/>
        </w:rPr>
        <w:t>1.课程思政。构建“思政课程+课程思政”大格局，推进全员全程全方位“三全育人”，以家国情怀、职业精神和专业精神为课程思政核心内容，通过优秀传统文化载体选用、专业实践历练、叙述策略运用等育训一体，实现思想政治教育与技术技能培养的统一。</w:t>
      </w:r>
    </w:p>
    <w:p>
      <w:pPr>
        <w:spacing w:line="360" w:lineRule="auto"/>
        <w:ind w:firstLine="480" w:firstLineChars="200"/>
        <w:rPr>
          <w:rFonts w:ascii="宋体" w:hAnsi="宋体" w:cs="宋体"/>
          <w:sz w:val="24"/>
          <w:szCs w:val="24"/>
        </w:rPr>
      </w:pPr>
      <w:r>
        <w:rPr>
          <w:rFonts w:hint="eastAsia" w:ascii="宋体" w:hAnsi="宋体" w:cs="宋体"/>
          <w:sz w:val="24"/>
          <w:szCs w:val="24"/>
        </w:rPr>
        <w:t>1.技能过关。围绕专业核心课程设置技能过关项目，运行“周过关、月过关和学前过关”质量管理机制，夯实学生专业技能。</w:t>
      </w:r>
    </w:p>
    <w:p>
      <w:pPr>
        <w:spacing w:line="360" w:lineRule="auto"/>
        <w:ind w:firstLine="480" w:firstLineChars="200"/>
        <w:rPr>
          <w:rFonts w:ascii="宋体" w:hAnsi="宋体" w:cs="宋体"/>
          <w:sz w:val="24"/>
          <w:szCs w:val="24"/>
        </w:rPr>
      </w:pPr>
      <w:r>
        <w:rPr>
          <w:rFonts w:hint="eastAsia" w:ascii="宋体" w:hAnsi="宋体" w:cs="宋体"/>
          <w:sz w:val="24"/>
          <w:szCs w:val="24"/>
        </w:rPr>
        <w:t>2.学年重修。严格按照学分要求对专业学习质量进行管理，学年学分不达标者需要在该学年重修全部课程。</w:t>
      </w:r>
    </w:p>
    <w:p>
      <w:pPr>
        <w:spacing w:line="360" w:lineRule="auto"/>
        <w:ind w:firstLine="480" w:firstLineChars="200"/>
        <w:rPr>
          <w:rFonts w:ascii="宋体" w:hAnsi="宋体" w:cs="宋体"/>
          <w:sz w:val="24"/>
          <w:szCs w:val="24"/>
        </w:rPr>
      </w:pPr>
      <w:r>
        <w:rPr>
          <w:rFonts w:hint="eastAsia" w:ascii="宋体" w:hAnsi="宋体" w:cs="宋体"/>
          <w:sz w:val="24"/>
          <w:szCs w:val="24"/>
        </w:rPr>
        <w:t>3.岗课赛证融通。对接平面设计师岗位，将界面设计员“1+X”与专业核心课内容有机融合，参与“1+X”证书试点；将市级以上专业技能大赛内容与课程内容融合，开展技能训练，带领学生积极参加技能提升，提升技能水平和专业竞争力。</w:t>
      </w:r>
    </w:p>
    <w:p>
      <w:pPr>
        <w:spacing w:line="360" w:lineRule="auto"/>
        <w:rPr>
          <w:rFonts w:ascii="宋体" w:hAnsi="宋体" w:cs="宋体"/>
          <w:sz w:val="24"/>
          <w:szCs w:val="24"/>
        </w:rPr>
      </w:pPr>
      <w:r>
        <w:rPr>
          <w:rFonts w:hint="eastAsia" w:ascii="宋体" w:hAnsi="宋体" w:cs="宋体"/>
          <w:b/>
          <w:sz w:val="28"/>
          <w:szCs w:val="28"/>
        </w:rPr>
        <w:t>十四、毕业要求</w:t>
      </w:r>
    </w:p>
    <w:p>
      <w:pPr>
        <w:spacing w:line="360" w:lineRule="auto"/>
        <w:ind w:firstLine="482" w:firstLineChars="200"/>
        <w:rPr>
          <w:rFonts w:ascii="宋体" w:hAnsi="宋体" w:cs="宋体"/>
          <w:b/>
          <w:sz w:val="24"/>
          <w:szCs w:val="24"/>
        </w:rPr>
      </w:pPr>
      <w:r>
        <w:rPr>
          <w:rFonts w:hint="eastAsia" w:ascii="宋体" w:hAnsi="宋体" w:cs="宋体"/>
          <w:b/>
          <w:sz w:val="24"/>
          <w:szCs w:val="24"/>
        </w:rPr>
        <w:t>（一）学分</w:t>
      </w:r>
    </w:p>
    <w:p>
      <w:pPr>
        <w:spacing w:line="360" w:lineRule="auto"/>
        <w:ind w:firstLine="480" w:firstLineChars="200"/>
        <w:rPr>
          <w:rFonts w:ascii="宋体" w:hAnsi="宋体" w:cs="宋体"/>
          <w:sz w:val="24"/>
          <w:szCs w:val="24"/>
        </w:rPr>
      </w:pPr>
      <w:r>
        <w:rPr>
          <w:rFonts w:hint="eastAsia" w:ascii="宋体" w:hAnsi="宋体" w:cs="宋体"/>
          <w:sz w:val="24"/>
          <w:szCs w:val="24"/>
        </w:rPr>
        <w:t>150学分</w:t>
      </w:r>
    </w:p>
    <w:p>
      <w:pPr>
        <w:spacing w:line="360" w:lineRule="auto"/>
        <w:ind w:firstLine="482" w:firstLineChars="200"/>
        <w:rPr>
          <w:rFonts w:ascii="宋体" w:hAnsi="宋体" w:cs="宋体"/>
          <w:b/>
          <w:sz w:val="24"/>
          <w:szCs w:val="24"/>
        </w:rPr>
      </w:pPr>
      <w:r>
        <w:rPr>
          <w:rFonts w:hint="eastAsia" w:ascii="宋体" w:hAnsi="宋体" w:cs="宋体"/>
          <w:b/>
          <w:sz w:val="24"/>
          <w:szCs w:val="24"/>
        </w:rPr>
        <w:t>（二）计算机能力要求</w:t>
      </w:r>
    </w:p>
    <w:p>
      <w:pPr>
        <w:spacing w:line="360" w:lineRule="auto"/>
        <w:ind w:firstLine="480" w:firstLineChars="200"/>
        <w:rPr>
          <w:rFonts w:ascii="宋体" w:hAnsi="宋体" w:cs="宋体"/>
          <w:sz w:val="24"/>
          <w:szCs w:val="24"/>
        </w:rPr>
      </w:pPr>
      <w:r>
        <w:rPr>
          <w:rFonts w:hint="eastAsia" w:ascii="宋体" w:hAnsi="宋体" w:cs="宋体"/>
          <w:sz w:val="24"/>
          <w:szCs w:val="24"/>
        </w:rPr>
        <w:t>取得全市计算机考核合格证书</w:t>
      </w:r>
    </w:p>
    <w:p>
      <w:pPr>
        <w:spacing w:line="360" w:lineRule="auto"/>
        <w:ind w:firstLine="480" w:firstLineChars="200"/>
        <w:rPr>
          <w:rFonts w:ascii="宋体" w:hAnsi="宋体" w:cs="宋体"/>
          <w:sz w:val="24"/>
          <w:szCs w:val="24"/>
        </w:rPr>
      </w:pPr>
      <w:r>
        <w:rPr>
          <w:rFonts w:hint="eastAsia" w:ascii="宋体" w:hAnsi="宋体" w:cs="宋体"/>
          <w:sz w:val="24"/>
          <w:szCs w:val="24"/>
        </w:rPr>
        <w:t>（三）职业资格证书</w:t>
      </w:r>
    </w:p>
    <w:p>
      <w:pPr>
        <w:spacing w:line="360" w:lineRule="auto"/>
        <w:ind w:firstLine="1200" w:firstLineChars="500"/>
        <w:rPr>
          <w:rFonts w:ascii="宋体" w:hAnsi="宋体" w:cs="宋体"/>
          <w:sz w:val="24"/>
          <w:szCs w:val="24"/>
        </w:rPr>
      </w:pPr>
      <w:r>
        <w:rPr>
          <w:rFonts w:hint="eastAsia" w:ascii="宋体" w:hAnsi="宋体" w:cs="宋体"/>
          <w:sz w:val="24"/>
          <w:szCs w:val="24"/>
        </w:rPr>
        <w:t>中级保育员资格证书</w:t>
      </w:r>
    </w:p>
    <w:p>
      <w:pPr>
        <w:spacing w:line="360" w:lineRule="auto"/>
        <w:ind w:firstLine="480" w:firstLineChars="200"/>
        <w:rPr>
          <w:rFonts w:ascii="宋体" w:hAnsi="宋体" w:cs="宋体"/>
          <w:sz w:val="24"/>
          <w:szCs w:val="24"/>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2F474"/>
    <w:multiLevelType w:val="singleLevel"/>
    <w:tmpl w:val="DD22F474"/>
    <w:lvl w:ilvl="0" w:tentative="0">
      <w:start w:val="12"/>
      <w:numFmt w:val="chineseCounting"/>
      <w:suff w:val="nothing"/>
      <w:lvlText w:val="%1、"/>
      <w:lvlJc w:val="left"/>
      <w:rPr>
        <w:rFonts w:hint="eastAsia"/>
      </w:rPr>
    </w:lvl>
  </w:abstractNum>
  <w:abstractNum w:abstractNumId="1">
    <w:nsid w:val="F6C310A4"/>
    <w:multiLevelType w:val="singleLevel"/>
    <w:tmpl w:val="F6C310A4"/>
    <w:lvl w:ilvl="0" w:tentative="0">
      <w:start w:val="3"/>
      <w:numFmt w:val="chineseCounting"/>
      <w:suff w:val="nothing"/>
      <w:lvlText w:val="%1、"/>
      <w:lvlJc w:val="left"/>
      <w:rPr>
        <w:rFonts w:hint="eastAsia"/>
      </w:rPr>
    </w:lvl>
  </w:abstractNum>
  <w:abstractNum w:abstractNumId="2">
    <w:nsid w:val="6E3D6F49"/>
    <w:multiLevelType w:val="multilevel"/>
    <w:tmpl w:val="6E3D6F4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20F"/>
    <w:rsid w:val="000B02B6"/>
    <w:rsid w:val="000C5CAF"/>
    <w:rsid w:val="00123647"/>
    <w:rsid w:val="001376F4"/>
    <w:rsid w:val="00165032"/>
    <w:rsid w:val="00204BD4"/>
    <w:rsid w:val="00232171"/>
    <w:rsid w:val="002A725E"/>
    <w:rsid w:val="004711B0"/>
    <w:rsid w:val="005014FC"/>
    <w:rsid w:val="0058320F"/>
    <w:rsid w:val="005B621A"/>
    <w:rsid w:val="005F2706"/>
    <w:rsid w:val="00677815"/>
    <w:rsid w:val="006B2035"/>
    <w:rsid w:val="006C1084"/>
    <w:rsid w:val="00721032"/>
    <w:rsid w:val="00723862"/>
    <w:rsid w:val="007441DA"/>
    <w:rsid w:val="0075305D"/>
    <w:rsid w:val="007C7C4F"/>
    <w:rsid w:val="008302CC"/>
    <w:rsid w:val="00897486"/>
    <w:rsid w:val="009C6E3F"/>
    <w:rsid w:val="00A37030"/>
    <w:rsid w:val="00A5402E"/>
    <w:rsid w:val="00A54DE0"/>
    <w:rsid w:val="00AC2554"/>
    <w:rsid w:val="00B02061"/>
    <w:rsid w:val="00BA6B5F"/>
    <w:rsid w:val="00BA717E"/>
    <w:rsid w:val="00C47E48"/>
    <w:rsid w:val="00DA6A26"/>
    <w:rsid w:val="00DB7189"/>
    <w:rsid w:val="00DF67F6"/>
    <w:rsid w:val="00E80BDA"/>
    <w:rsid w:val="00EF3023"/>
    <w:rsid w:val="00FA6A79"/>
    <w:rsid w:val="08FE1571"/>
    <w:rsid w:val="10A776CF"/>
    <w:rsid w:val="139D11A8"/>
    <w:rsid w:val="13FF2BC9"/>
    <w:rsid w:val="15652F40"/>
    <w:rsid w:val="1A230CD0"/>
    <w:rsid w:val="24C16D4B"/>
    <w:rsid w:val="29C90CF6"/>
    <w:rsid w:val="2BCF6241"/>
    <w:rsid w:val="2E482E43"/>
    <w:rsid w:val="31AE6DE5"/>
    <w:rsid w:val="3D1F7EC8"/>
    <w:rsid w:val="3DA87CC3"/>
    <w:rsid w:val="3E712E31"/>
    <w:rsid w:val="568D14BB"/>
    <w:rsid w:val="5F2C714B"/>
    <w:rsid w:val="6BCA61DE"/>
    <w:rsid w:val="78CE657C"/>
    <w:rsid w:val="79250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仿宋"/>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ind w:firstLine="480"/>
      <w:jc w:val="left"/>
    </w:pPr>
    <w:rPr>
      <w:rFonts w:ascii="宋体" w:hAnsi="宋体" w:cs="宋体"/>
      <w:kern w:val="0"/>
      <w:sz w:val="24"/>
    </w:rPr>
  </w:style>
  <w:style w:type="character" w:customStyle="1" w:styleId="7">
    <w:name w:val="页眉 Char"/>
    <w:basedOn w:val="6"/>
    <w:link w:val="3"/>
    <w:qFormat/>
    <w:uiPriority w:val="0"/>
    <w:rPr>
      <w:rFonts w:cs="仿宋"/>
      <w:kern w:val="2"/>
      <w:sz w:val="18"/>
      <w:szCs w:val="18"/>
    </w:rPr>
  </w:style>
  <w:style w:type="character" w:customStyle="1" w:styleId="8">
    <w:name w:val="页脚 Char"/>
    <w:basedOn w:val="6"/>
    <w:link w:val="2"/>
    <w:qFormat/>
    <w:uiPriority w:val="0"/>
    <w:rPr>
      <w:rFonts w:cs="仿宋"/>
      <w:kern w:val="2"/>
      <w:sz w:val="18"/>
      <w:szCs w:val="18"/>
    </w:rPr>
  </w:style>
  <w:style w:type="paragraph" w:styleId="9">
    <w:name w:val="List Paragraph"/>
    <w:basedOn w:val="1"/>
    <w:unhideWhenUsed/>
    <w:qFormat/>
    <w:uiPriority w:val="99"/>
    <w:pPr>
      <w:ind w:firstLine="420" w:firstLineChars="200"/>
    </w:pPr>
  </w:style>
  <w:style w:type="paragraph" w:customStyle="1" w:styleId="10">
    <w:name w:val="样式1"/>
    <w:basedOn w:v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7230</Words>
  <Characters>7496</Characters>
  <Lines>12</Lines>
  <Paragraphs>17</Paragraphs>
  <TotalTime>6</TotalTime>
  <ScaleCrop>false</ScaleCrop>
  <LinksUpToDate>false</LinksUpToDate>
  <CharactersWithSpaces>7693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2021-09-24T13:59:00Z</dcterms:created>
  <dc:creator>Administrator</dc:creator>
  <cp:lastModifiedBy>于呕橇</cp:lastModifiedBy>
  <dcterms:modified xsi:type="dcterms:W3CDTF">2021-09-29T07:53:57Z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5B4F27EECEF74285ADADE4B4A5B7BA59</vt:lpwstr>
  </property>
</Properties>
</file>